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52"/>
          <w:szCs w:val="52"/>
        </w:rPr>
      </w:pPr>
    </w:p>
    <w:p>
      <w:pPr>
        <w:jc w:val="center"/>
        <w:rPr>
          <w:rFonts w:ascii="宋体" w:hAnsi="宋体" w:cs="宋体"/>
          <w:b/>
          <w:sz w:val="52"/>
          <w:szCs w:val="52"/>
        </w:rPr>
      </w:pPr>
      <w:r>
        <w:rPr>
          <w:rFonts w:hint="eastAsia" w:ascii="宋体" w:hAnsi="宋体" w:cs="宋体"/>
          <w:b/>
          <w:sz w:val="52"/>
          <w:szCs w:val="52"/>
        </w:rPr>
        <w:t>【服务类】</w:t>
      </w:r>
    </w:p>
    <w:p>
      <w:pPr>
        <w:pStyle w:val="23"/>
      </w:pPr>
    </w:p>
    <w:p>
      <w:pPr>
        <w:pStyle w:val="45"/>
        <w:rPr>
          <w:rFonts w:ascii="宋体" w:hAnsi="宋体" w:cs="宋体"/>
        </w:rPr>
      </w:pPr>
    </w:p>
    <w:p>
      <w:pPr>
        <w:jc w:val="center"/>
        <w:rPr>
          <w:rFonts w:ascii="宋体" w:hAnsi="宋体" w:cs="宋体"/>
          <w:b/>
          <w:sz w:val="52"/>
          <w:szCs w:val="52"/>
          <w:highlight w:val="yellow"/>
        </w:rPr>
      </w:pPr>
      <w:r>
        <w:rPr>
          <w:rFonts w:hint="eastAsia" w:ascii="宋体" w:hAnsi="宋体" w:cs="宋体"/>
          <w:b/>
          <w:sz w:val="52"/>
          <w:szCs w:val="52"/>
        </w:rPr>
        <w:t>项目编号：0868-2444ZD013F</w:t>
      </w:r>
    </w:p>
    <w:p>
      <w:pPr>
        <w:pStyle w:val="2"/>
        <w:rPr>
          <w:rFonts w:ascii="宋体" w:hAnsi="宋体" w:cs="宋体"/>
        </w:rPr>
      </w:pPr>
    </w:p>
    <w:p>
      <w:pPr>
        <w:rPr>
          <w:rFonts w:ascii="宋体" w:hAnsi="宋体" w:cs="宋体"/>
        </w:rPr>
      </w:pPr>
    </w:p>
    <w:p>
      <w:pPr>
        <w:jc w:val="center"/>
        <w:rPr>
          <w:rFonts w:ascii="宋体" w:hAnsi="宋体" w:cs="宋体"/>
          <w:b/>
          <w:sz w:val="52"/>
          <w:szCs w:val="52"/>
        </w:rPr>
      </w:pPr>
      <w:r>
        <w:rPr>
          <w:rFonts w:hint="eastAsia" w:ascii="宋体" w:hAnsi="宋体" w:cs="宋体"/>
          <w:b/>
          <w:sz w:val="52"/>
          <w:szCs w:val="52"/>
        </w:rPr>
        <w:t>深圳中学常规档案整理</w:t>
      </w:r>
    </w:p>
    <w:p>
      <w:pPr>
        <w:rPr>
          <w:rFonts w:ascii="宋体" w:hAnsi="宋体" w:cs="宋体"/>
          <w:b/>
          <w:sz w:val="52"/>
          <w:szCs w:val="52"/>
        </w:rPr>
      </w:pPr>
    </w:p>
    <w:p>
      <w:pPr>
        <w:jc w:val="center"/>
        <w:rPr>
          <w:rFonts w:ascii="宋体" w:hAnsi="宋体" w:cs="宋体"/>
          <w:b/>
          <w:sz w:val="52"/>
          <w:szCs w:val="52"/>
        </w:rPr>
      </w:pPr>
      <w:r>
        <w:rPr>
          <w:rFonts w:hint="eastAsia" w:ascii="宋体" w:hAnsi="宋体" w:cs="宋体"/>
          <w:b/>
          <w:sz w:val="52"/>
          <w:szCs w:val="52"/>
        </w:rPr>
        <w:t>招标文件</w:t>
      </w:r>
    </w:p>
    <w:p>
      <w:pPr>
        <w:pStyle w:val="44"/>
        <w:ind w:firstLine="211"/>
        <w:rPr>
          <w:rFonts w:ascii="宋体" w:hAnsi="宋体" w:cs="宋体"/>
        </w:rPr>
      </w:pPr>
    </w:p>
    <w:p>
      <w:pPr>
        <w:pStyle w:val="44"/>
        <w:ind w:firstLine="211"/>
        <w:rPr>
          <w:rFonts w:ascii="宋体" w:hAnsi="宋体" w:cs="宋体"/>
        </w:rPr>
      </w:pPr>
    </w:p>
    <w:p>
      <w:pPr>
        <w:pStyle w:val="2"/>
        <w:jc w:val="center"/>
        <w:rPr>
          <w:rFonts w:ascii="宋体" w:hAnsi="宋体" w:cs="宋体"/>
          <w:sz w:val="52"/>
          <w:szCs w:val="52"/>
        </w:rPr>
      </w:pPr>
      <w:r>
        <w:rPr>
          <w:rFonts w:hint="eastAsia" w:ascii="宋体" w:hAnsi="宋体" w:cs="宋体"/>
          <w:color w:val="000000"/>
          <w:sz w:val="36"/>
          <w:szCs w:val="32"/>
        </w:rPr>
        <w:drawing>
          <wp:inline distT="0" distB="0" distL="114935" distR="114935">
            <wp:extent cx="1056005" cy="1365250"/>
            <wp:effectExtent l="0" t="0" r="10795" b="6350"/>
            <wp:docPr id="3"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22"/>
                    <pic:cNvPicPr>
                      <a:picLocks noChangeAspect="1"/>
                    </pic:cNvPicPr>
                  </pic:nvPicPr>
                  <pic:blipFill>
                    <a:blip r:embed="rId12"/>
                    <a:stretch>
                      <a:fillRect/>
                    </a:stretch>
                  </pic:blipFill>
                  <pic:spPr>
                    <a:xfrm>
                      <a:off x="0" y="0"/>
                      <a:ext cx="1056005" cy="1365250"/>
                    </a:xfrm>
                    <a:prstGeom prst="rect">
                      <a:avLst/>
                    </a:prstGeom>
                    <a:noFill/>
                    <a:ln>
                      <a:noFill/>
                    </a:ln>
                  </pic:spPr>
                </pic:pic>
              </a:graphicData>
            </a:graphic>
          </wp:inline>
        </w:drawing>
      </w:r>
    </w:p>
    <w:p>
      <w:pPr>
        <w:pStyle w:val="2"/>
        <w:rPr>
          <w:rFonts w:ascii="宋体" w:hAnsi="宋体" w:cs="宋体"/>
          <w:sz w:val="44"/>
          <w:szCs w:val="44"/>
        </w:rPr>
      </w:pPr>
    </w:p>
    <w:p>
      <w:pPr>
        <w:rPr>
          <w:rFonts w:ascii="宋体" w:hAnsi="宋体" w:cs="宋体"/>
          <w:sz w:val="44"/>
          <w:szCs w:val="44"/>
        </w:rPr>
      </w:pPr>
    </w:p>
    <w:p>
      <w:pPr>
        <w:pStyle w:val="55"/>
        <w:rPr>
          <w:rFonts w:ascii="宋体" w:hAnsi="宋体" w:cs="宋体"/>
          <w:sz w:val="44"/>
          <w:szCs w:val="44"/>
        </w:rPr>
      </w:pPr>
    </w:p>
    <w:p>
      <w:pPr>
        <w:rPr>
          <w:rFonts w:ascii="宋体" w:hAnsi="宋体" w:cs="宋体"/>
        </w:rPr>
      </w:pPr>
    </w:p>
    <w:p>
      <w:pPr>
        <w:spacing w:after="156" w:afterLines="50"/>
        <w:jc w:val="center"/>
        <w:rPr>
          <w:rFonts w:ascii="宋体" w:hAnsi="宋体" w:cs="宋体"/>
          <w:b/>
          <w:sz w:val="24"/>
        </w:rPr>
      </w:pPr>
      <w:r>
        <w:rPr>
          <w:rFonts w:hint="eastAsia" w:ascii="宋体" w:hAnsi="宋体" w:cs="宋体"/>
          <w:b/>
          <w:sz w:val="24"/>
        </w:rPr>
        <w:t>深圳市振东招标代理有限公司</w:t>
      </w:r>
    </w:p>
    <w:p>
      <w:pPr>
        <w:spacing w:after="156" w:afterLines="50"/>
        <w:jc w:val="center"/>
        <w:rPr>
          <w:rFonts w:ascii="宋体" w:hAnsi="宋体" w:cs="宋体"/>
          <w:b/>
          <w:sz w:val="24"/>
        </w:rPr>
      </w:pPr>
      <w:r>
        <w:rPr>
          <w:rFonts w:hint="eastAsia" w:ascii="宋体" w:hAnsi="宋体" w:cs="宋体"/>
          <w:b/>
          <w:sz w:val="24"/>
        </w:rPr>
        <w:t>二〇二四年一月</w:t>
      </w:r>
    </w:p>
    <w:p>
      <w:pPr>
        <w:jc w:val="center"/>
        <w:rPr>
          <w:rFonts w:ascii="宋体" w:hAnsi="宋体" w:cs="宋体"/>
          <w:sz w:val="36"/>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type="lines" w:linePitch="312" w:charSpace="0"/>
        </w:sectPr>
      </w:pPr>
    </w:p>
    <w:p>
      <w:pPr>
        <w:pStyle w:val="55"/>
        <w:jc w:val="center"/>
        <w:rPr>
          <w:rFonts w:ascii="宋体" w:hAnsi="宋体" w:cs="宋体"/>
          <w:b/>
          <w:bCs w:val="0"/>
          <w:color w:val="FF0000"/>
          <w:sz w:val="32"/>
          <w:szCs w:val="32"/>
        </w:rPr>
      </w:pPr>
      <w:r>
        <w:rPr>
          <w:rFonts w:hint="eastAsia" w:ascii="宋体" w:hAnsi="宋体" w:cs="宋体"/>
          <w:b/>
          <w:bCs w:val="0"/>
          <w:color w:val="FF0000"/>
          <w:sz w:val="32"/>
          <w:szCs w:val="32"/>
        </w:rPr>
        <w:t>特别警示条款</w:t>
      </w:r>
    </w:p>
    <w:p>
      <w:pPr>
        <w:pStyle w:val="55"/>
        <w:rPr>
          <w:rFonts w:ascii="宋体" w:hAnsi="宋体" w:cs="宋体"/>
          <w:sz w:val="21"/>
          <w:szCs w:val="21"/>
        </w:rPr>
      </w:pPr>
    </w:p>
    <w:p>
      <w:pPr>
        <w:pStyle w:val="55"/>
        <w:jc w:val="center"/>
        <w:rPr>
          <w:rFonts w:ascii="宋体" w:hAnsi="宋体" w:cs="宋体"/>
          <w:b/>
          <w:color w:val="FF0000"/>
          <w:sz w:val="21"/>
          <w:szCs w:val="21"/>
        </w:rPr>
      </w:pPr>
      <w:r>
        <w:rPr>
          <w:rFonts w:hint="eastAsia" w:ascii="宋体" w:hAnsi="宋体" w:cs="宋体"/>
          <w:b/>
          <w:color w:val="FF0000"/>
          <w:sz w:val="21"/>
          <w:szCs w:val="21"/>
        </w:rPr>
        <w:t>深圳经济特区政府采购条例</w:t>
      </w:r>
    </w:p>
    <w:p>
      <w:pPr>
        <w:pStyle w:val="55"/>
        <w:jc w:val="center"/>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第五十七条</w:t>
      </w:r>
      <w:r>
        <w:rPr>
          <w:rFonts w:hint="eastAsia" w:ascii="宋体" w:hAnsi="宋体" w:cs="宋体"/>
          <w:color w:val="FF0000"/>
          <w:sz w:val="21"/>
          <w:szCs w:val="21"/>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55"/>
        <w:rPr>
          <w:rFonts w:ascii="宋体" w:hAnsi="宋体" w:cs="宋体"/>
          <w:color w:val="FF0000"/>
          <w:sz w:val="21"/>
          <w:szCs w:val="21"/>
        </w:rPr>
      </w:pPr>
      <w:r>
        <w:rPr>
          <w:rFonts w:hint="eastAsia" w:ascii="宋体" w:hAnsi="宋体" w:cs="宋体"/>
          <w:color w:val="FF0000"/>
          <w:sz w:val="21"/>
          <w:szCs w:val="21"/>
        </w:rPr>
        <w:t>　　（一）在采购活动中应当回避而未回避的；</w:t>
      </w:r>
    </w:p>
    <w:p>
      <w:pPr>
        <w:pStyle w:val="55"/>
        <w:rPr>
          <w:rFonts w:ascii="宋体" w:hAnsi="宋体" w:cs="宋体"/>
          <w:color w:val="FF0000"/>
          <w:sz w:val="21"/>
          <w:szCs w:val="21"/>
        </w:rPr>
      </w:pPr>
      <w:r>
        <w:rPr>
          <w:rFonts w:hint="eastAsia" w:ascii="宋体" w:hAnsi="宋体" w:cs="宋体"/>
          <w:color w:val="FF0000"/>
          <w:sz w:val="21"/>
          <w:szCs w:val="21"/>
        </w:rPr>
        <w:t>　　（二）未按照本条例规定签订、履行采购合同，造成严重后果的；</w:t>
      </w:r>
    </w:p>
    <w:p>
      <w:pPr>
        <w:pStyle w:val="55"/>
        <w:rPr>
          <w:rFonts w:ascii="宋体" w:hAnsi="宋体" w:cs="宋体"/>
          <w:color w:val="FF0000"/>
          <w:sz w:val="21"/>
          <w:szCs w:val="21"/>
        </w:rPr>
      </w:pPr>
      <w:r>
        <w:rPr>
          <w:rFonts w:hint="eastAsia" w:ascii="宋体" w:hAnsi="宋体" w:cs="宋体"/>
          <w:color w:val="FF0000"/>
          <w:sz w:val="21"/>
          <w:szCs w:val="21"/>
        </w:rPr>
        <w:t>　　（三）隐瞒真实情况，提供虚假资料的；</w:t>
      </w:r>
    </w:p>
    <w:p>
      <w:pPr>
        <w:pStyle w:val="55"/>
        <w:rPr>
          <w:rFonts w:ascii="宋体" w:hAnsi="宋体" w:cs="宋体"/>
          <w:color w:val="FF0000"/>
          <w:sz w:val="21"/>
          <w:szCs w:val="21"/>
        </w:rPr>
      </w:pPr>
      <w:r>
        <w:rPr>
          <w:rFonts w:hint="eastAsia" w:ascii="宋体" w:hAnsi="宋体" w:cs="宋体"/>
          <w:color w:val="FF0000"/>
          <w:sz w:val="21"/>
          <w:szCs w:val="21"/>
        </w:rPr>
        <w:t>　　（四）以非法手段排斥其他供应商参与竞争的；</w:t>
      </w:r>
    </w:p>
    <w:p>
      <w:pPr>
        <w:pStyle w:val="55"/>
        <w:rPr>
          <w:rFonts w:ascii="宋体" w:hAnsi="宋体" w:cs="宋体"/>
          <w:color w:val="FF0000"/>
          <w:sz w:val="21"/>
          <w:szCs w:val="21"/>
        </w:rPr>
      </w:pPr>
      <w:r>
        <w:rPr>
          <w:rFonts w:hint="eastAsia" w:ascii="宋体" w:hAnsi="宋体" w:cs="宋体"/>
          <w:color w:val="FF0000"/>
          <w:sz w:val="21"/>
          <w:szCs w:val="21"/>
        </w:rPr>
        <w:t>　　（五）与其他采购参加人串通投标的；</w:t>
      </w:r>
    </w:p>
    <w:p>
      <w:pPr>
        <w:pStyle w:val="55"/>
        <w:rPr>
          <w:rFonts w:ascii="宋体" w:hAnsi="宋体" w:cs="宋体"/>
          <w:color w:val="FF0000"/>
          <w:sz w:val="21"/>
          <w:szCs w:val="21"/>
        </w:rPr>
      </w:pPr>
      <w:r>
        <w:rPr>
          <w:rFonts w:hint="eastAsia" w:ascii="宋体" w:hAnsi="宋体" w:cs="宋体"/>
          <w:color w:val="FF0000"/>
          <w:sz w:val="21"/>
          <w:szCs w:val="21"/>
        </w:rPr>
        <w:t>　　（六）恶意投诉的；</w:t>
      </w:r>
    </w:p>
    <w:p>
      <w:pPr>
        <w:pStyle w:val="55"/>
        <w:rPr>
          <w:rFonts w:ascii="宋体" w:hAnsi="宋体" w:cs="宋体"/>
          <w:color w:val="FF0000"/>
          <w:sz w:val="21"/>
          <w:szCs w:val="21"/>
        </w:rPr>
      </w:pPr>
      <w:r>
        <w:rPr>
          <w:rFonts w:hint="eastAsia" w:ascii="宋体" w:hAnsi="宋体" w:cs="宋体"/>
          <w:color w:val="FF0000"/>
          <w:sz w:val="21"/>
          <w:szCs w:val="21"/>
        </w:rPr>
        <w:t>　　（七）向采购项目相关人行贿或者提供其他不当利益的；</w:t>
      </w:r>
    </w:p>
    <w:p>
      <w:pPr>
        <w:pStyle w:val="55"/>
        <w:rPr>
          <w:rFonts w:ascii="宋体" w:hAnsi="宋体" w:cs="宋体"/>
          <w:color w:val="FF0000"/>
          <w:sz w:val="21"/>
          <w:szCs w:val="21"/>
        </w:rPr>
      </w:pPr>
      <w:r>
        <w:rPr>
          <w:rFonts w:hint="eastAsia" w:ascii="宋体" w:hAnsi="宋体" w:cs="宋体"/>
          <w:color w:val="FF0000"/>
          <w:sz w:val="21"/>
          <w:szCs w:val="21"/>
        </w:rPr>
        <w:t>　　（八）阻碍、抗拒主管部门监督检查的；</w:t>
      </w:r>
    </w:p>
    <w:p>
      <w:pPr>
        <w:pStyle w:val="55"/>
        <w:rPr>
          <w:rFonts w:ascii="宋体" w:hAnsi="宋体" w:cs="宋体"/>
          <w:color w:val="FF0000"/>
          <w:sz w:val="21"/>
          <w:szCs w:val="21"/>
        </w:rPr>
      </w:pPr>
      <w:r>
        <w:rPr>
          <w:rFonts w:hint="eastAsia" w:ascii="宋体" w:hAnsi="宋体" w:cs="宋体"/>
          <w:color w:val="FF0000"/>
          <w:sz w:val="21"/>
          <w:szCs w:val="21"/>
        </w:rPr>
        <w:t>　　（九）其他违反本条例规定的行为。</w:t>
      </w:r>
    </w:p>
    <w:p>
      <w:pPr>
        <w:pStyle w:val="55"/>
        <w:rPr>
          <w:rFonts w:ascii="宋体" w:hAnsi="宋体" w:cs="宋体"/>
          <w:color w:val="FF0000"/>
          <w:sz w:val="21"/>
          <w:szCs w:val="21"/>
        </w:rPr>
      </w:pPr>
    </w:p>
    <w:p>
      <w:pPr>
        <w:pStyle w:val="55"/>
        <w:jc w:val="center"/>
        <w:rPr>
          <w:rFonts w:ascii="宋体" w:hAnsi="宋体" w:cs="宋体"/>
          <w:b/>
          <w:color w:val="FF0000"/>
          <w:sz w:val="21"/>
          <w:szCs w:val="21"/>
        </w:rPr>
      </w:pPr>
      <w:r>
        <w:rPr>
          <w:rFonts w:hint="eastAsia" w:ascii="宋体" w:hAnsi="宋体" w:cs="宋体"/>
          <w:b/>
          <w:color w:val="FF0000"/>
          <w:sz w:val="21"/>
          <w:szCs w:val="21"/>
        </w:rPr>
        <w:t>深圳经济特区政府采购条例实施细则</w:t>
      </w:r>
    </w:p>
    <w:p>
      <w:pPr>
        <w:pStyle w:val="55"/>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第七十五条</w:t>
      </w:r>
      <w:r>
        <w:rPr>
          <w:rFonts w:hint="eastAsia" w:ascii="宋体" w:hAnsi="宋体" w:cs="宋体"/>
          <w:color w:val="FF0000"/>
          <w:sz w:val="21"/>
          <w:szCs w:val="21"/>
        </w:rPr>
        <w:t xml:space="preserve"> 供应商有下列情形之一的，属于采购条例所称的串通投标行为，按照采购条例第五十七条有关规定处理：</w:t>
      </w:r>
    </w:p>
    <w:p>
      <w:pPr>
        <w:pStyle w:val="55"/>
        <w:rPr>
          <w:rFonts w:ascii="宋体" w:hAnsi="宋体" w:cs="宋体"/>
          <w:color w:val="FF0000"/>
          <w:sz w:val="21"/>
          <w:szCs w:val="21"/>
        </w:rPr>
      </w:pPr>
      <w:r>
        <w:rPr>
          <w:rFonts w:hint="eastAsia" w:ascii="宋体" w:hAnsi="宋体" w:cs="宋体"/>
          <w:color w:val="FF0000"/>
          <w:sz w:val="21"/>
          <w:szCs w:val="21"/>
        </w:rPr>
        <w:t>　　（一）投标供应商之间相互约定给予未中标的供应商利益补偿。</w:t>
      </w:r>
    </w:p>
    <w:p>
      <w:pPr>
        <w:pStyle w:val="55"/>
        <w:rPr>
          <w:rFonts w:ascii="宋体" w:hAnsi="宋体" w:cs="宋体"/>
          <w:color w:val="FF0000"/>
          <w:sz w:val="21"/>
          <w:szCs w:val="21"/>
        </w:rPr>
      </w:pPr>
      <w:r>
        <w:rPr>
          <w:rFonts w:hint="eastAsia" w:ascii="宋体" w:hAnsi="宋体" w:cs="宋体"/>
          <w:color w:val="FF0000"/>
          <w:sz w:val="21"/>
          <w:szCs w:val="21"/>
        </w:rPr>
        <w:t>　　（二）不同投标供应商的法定代表人、主要经营负责人、项目投标授权代表人、项目负责人、主要技术人员为同一人、属同一单位或者在同一单位缴纳社会保险。</w:t>
      </w:r>
    </w:p>
    <w:p>
      <w:pPr>
        <w:pStyle w:val="55"/>
        <w:rPr>
          <w:rFonts w:ascii="宋体" w:hAnsi="宋体" w:cs="宋体"/>
          <w:color w:val="FF0000"/>
          <w:sz w:val="21"/>
          <w:szCs w:val="21"/>
        </w:rPr>
      </w:pPr>
      <w:r>
        <w:rPr>
          <w:rFonts w:hint="eastAsia" w:ascii="宋体" w:hAnsi="宋体" w:cs="宋体"/>
          <w:color w:val="FF0000"/>
          <w:sz w:val="21"/>
          <w:szCs w:val="21"/>
        </w:rPr>
        <w:t>　　（三）不同投标供应商的投标文件由同一单位或者同一人编制，或者由同一人分阶段参与编制的。</w:t>
      </w:r>
    </w:p>
    <w:p>
      <w:pPr>
        <w:pStyle w:val="55"/>
        <w:rPr>
          <w:rFonts w:ascii="宋体" w:hAnsi="宋体" w:cs="宋体"/>
          <w:color w:val="FF0000"/>
          <w:sz w:val="21"/>
          <w:szCs w:val="21"/>
        </w:rPr>
      </w:pPr>
      <w:r>
        <w:rPr>
          <w:rFonts w:hint="eastAsia" w:ascii="宋体" w:hAnsi="宋体" w:cs="宋体"/>
          <w:color w:val="FF0000"/>
          <w:sz w:val="21"/>
          <w:szCs w:val="21"/>
        </w:rPr>
        <w:t>　　（四）不同投标供应商的投标文件或部分投标文件相互混装。</w:t>
      </w:r>
    </w:p>
    <w:p>
      <w:pPr>
        <w:pStyle w:val="55"/>
        <w:rPr>
          <w:rFonts w:ascii="宋体" w:hAnsi="宋体" w:cs="宋体"/>
          <w:color w:val="FF0000"/>
          <w:sz w:val="21"/>
          <w:szCs w:val="21"/>
        </w:rPr>
      </w:pPr>
      <w:r>
        <w:rPr>
          <w:rFonts w:hint="eastAsia" w:ascii="宋体" w:hAnsi="宋体" w:cs="宋体"/>
          <w:color w:val="FF0000"/>
          <w:sz w:val="21"/>
          <w:szCs w:val="21"/>
        </w:rPr>
        <w:t>　　（五）不同投标供应商的投标文件内容存在非正常一致。</w:t>
      </w:r>
    </w:p>
    <w:p>
      <w:pPr>
        <w:pStyle w:val="55"/>
        <w:rPr>
          <w:rFonts w:ascii="宋体" w:hAnsi="宋体" w:cs="宋体"/>
          <w:color w:val="FF0000"/>
          <w:sz w:val="21"/>
          <w:szCs w:val="21"/>
        </w:rPr>
      </w:pPr>
      <w:r>
        <w:rPr>
          <w:rFonts w:hint="eastAsia" w:ascii="宋体" w:hAnsi="宋体" w:cs="宋体"/>
          <w:color w:val="FF0000"/>
          <w:sz w:val="21"/>
          <w:szCs w:val="21"/>
        </w:rPr>
        <w:t>　　（六）由同一单位工作人员为两家以上（含两家）供应商进行同一项投标活动的。</w:t>
      </w:r>
    </w:p>
    <w:p>
      <w:pPr>
        <w:pStyle w:val="55"/>
        <w:rPr>
          <w:rFonts w:ascii="宋体" w:hAnsi="宋体" w:cs="宋体"/>
          <w:color w:val="FF0000"/>
          <w:sz w:val="21"/>
          <w:szCs w:val="21"/>
        </w:rPr>
      </w:pPr>
      <w:r>
        <w:rPr>
          <w:rFonts w:hint="eastAsia" w:ascii="宋体" w:hAnsi="宋体" w:cs="宋体"/>
          <w:color w:val="FF0000"/>
          <w:sz w:val="21"/>
          <w:szCs w:val="21"/>
        </w:rPr>
        <w:t>　　（七）主管部门依照法律、法规认定的其他情形。</w:t>
      </w:r>
    </w:p>
    <w:p>
      <w:pPr>
        <w:pStyle w:val="55"/>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第七十七条</w:t>
      </w:r>
      <w:r>
        <w:rPr>
          <w:rFonts w:hint="eastAsia" w:ascii="宋体" w:hAnsi="宋体" w:cs="宋体"/>
          <w:color w:val="FF0000"/>
          <w:sz w:val="21"/>
          <w:szCs w:val="21"/>
        </w:rPr>
        <w:t xml:space="preserve"> 供应商有下列情形之一的，属于隐瞒真实情况，提供虚假资料，按照采购条例第五十七条的有关规定处理：</w:t>
      </w:r>
    </w:p>
    <w:p>
      <w:pPr>
        <w:pStyle w:val="55"/>
        <w:rPr>
          <w:rFonts w:ascii="宋体" w:hAnsi="宋体" w:cs="宋体"/>
          <w:color w:val="FF0000"/>
          <w:sz w:val="21"/>
          <w:szCs w:val="21"/>
        </w:rPr>
      </w:pPr>
      <w:r>
        <w:rPr>
          <w:rFonts w:hint="eastAsia" w:ascii="宋体" w:hAnsi="宋体" w:cs="宋体"/>
          <w:color w:val="FF0000"/>
          <w:sz w:val="21"/>
          <w:szCs w:val="21"/>
        </w:rPr>
        <w:t>　　（一）通过转让或者租借等方式从其他单位获取资格或者资质证书投标的。</w:t>
      </w:r>
    </w:p>
    <w:p>
      <w:pPr>
        <w:pStyle w:val="55"/>
        <w:rPr>
          <w:rFonts w:ascii="宋体" w:hAnsi="宋体" w:cs="宋体"/>
          <w:color w:val="FF0000"/>
          <w:sz w:val="21"/>
          <w:szCs w:val="21"/>
        </w:rPr>
      </w:pPr>
      <w:r>
        <w:rPr>
          <w:rFonts w:hint="eastAsia" w:ascii="宋体" w:hAnsi="宋体" w:cs="宋体"/>
          <w:color w:val="FF0000"/>
          <w:sz w:val="21"/>
          <w:szCs w:val="21"/>
        </w:rPr>
        <w:t>　　（二）由其他单位或者其他单位负责人在投标供应商编制的投标文件上加盖印章或者签字的。</w:t>
      </w:r>
    </w:p>
    <w:p>
      <w:pPr>
        <w:pStyle w:val="55"/>
        <w:rPr>
          <w:rFonts w:ascii="宋体" w:hAnsi="宋体" w:cs="宋体"/>
          <w:color w:val="FF0000"/>
          <w:sz w:val="21"/>
          <w:szCs w:val="21"/>
        </w:rPr>
      </w:pPr>
      <w:r>
        <w:rPr>
          <w:rFonts w:hint="eastAsia" w:ascii="宋体" w:hAnsi="宋体" w:cs="宋体"/>
          <w:color w:val="FF0000"/>
          <w:sz w:val="21"/>
          <w:szCs w:val="21"/>
        </w:rPr>
        <w:t>　　（三）项目负责人或者主要技术人员不是本单位人员的。</w:t>
      </w:r>
    </w:p>
    <w:p>
      <w:pPr>
        <w:pStyle w:val="55"/>
        <w:rPr>
          <w:rFonts w:ascii="宋体" w:hAnsi="宋体" w:cs="宋体"/>
          <w:color w:val="FF0000"/>
          <w:sz w:val="21"/>
          <w:szCs w:val="21"/>
        </w:rPr>
      </w:pPr>
      <w:r>
        <w:rPr>
          <w:rFonts w:hint="eastAsia" w:ascii="宋体" w:hAnsi="宋体" w:cs="宋体"/>
          <w:color w:val="FF0000"/>
          <w:sz w:val="21"/>
          <w:szCs w:val="21"/>
        </w:rPr>
        <w:t>　　（四）投标保证金不是从投标供应商基本账户转出的。</w:t>
      </w:r>
    </w:p>
    <w:p>
      <w:pPr>
        <w:pStyle w:val="55"/>
        <w:rPr>
          <w:rFonts w:ascii="宋体" w:hAnsi="宋体" w:cs="宋体"/>
          <w:color w:val="FF0000"/>
          <w:sz w:val="21"/>
          <w:szCs w:val="21"/>
        </w:rPr>
      </w:pPr>
      <w:r>
        <w:rPr>
          <w:rFonts w:hint="eastAsia" w:ascii="宋体" w:hAnsi="宋体" w:cs="宋体"/>
          <w:color w:val="FF0000"/>
          <w:sz w:val="21"/>
          <w:szCs w:val="21"/>
        </w:rPr>
        <w:t>　　（五）其他隐瞒真实情况、提供虚假资料的行为。</w:t>
      </w:r>
    </w:p>
    <w:p>
      <w:pPr>
        <w:pStyle w:val="55"/>
        <w:rPr>
          <w:rFonts w:ascii="宋体" w:hAnsi="宋体" w:cs="宋体"/>
          <w:b/>
          <w:sz w:val="32"/>
          <w:szCs w:val="32"/>
        </w:rPr>
      </w:pPr>
      <w:r>
        <w:rPr>
          <w:rFonts w:hint="eastAsia" w:ascii="宋体" w:hAnsi="宋体" w:cs="宋体"/>
          <w:color w:val="FF0000"/>
          <w:sz w:val="21"/>
          <w:szCs w:val="21"/>
        </w:rPr>
        <w:t>　　投标供应商不能提供项目负责人或者主要技术人员的劳动合同、社会保险等劳动关系证明材料的，视为存在前款第（三）项规定的情形。</w:t>
      </w:r>
    </w:p>
    <w:p>
      <w:pPr>
        <w:rPr>
          <w:rFonts w:ascii="宋体" w:hAnsi="宋体" w:cs="宋体"/>
          <w:b/>
          <w:bCs/>
          <w:sz w:val="32"/>
          <w:szCs w:val="32"/>
        </w:rPr>
      </w:pPr>
      <w:r>
        <w:rPr>
          <w:rFonts w:hint="eastAsia" w:ascii="宋体" w:hAnsi="宋体" w:cs="宋体"/>
          <w:b/>
          <w:bCs/>
          <w:sz w:val="32"/>
          <w:szCs w:val="32"/>
        </w:rPr>
        <w:br w:type="page"/>
      </w:r>
    </w:p>
    <w:p>
      <w:pPr>
        <w:pStyle w:val="3"/>
        <w:ind w:firstLine="0" w:firstLineChars="0"/>
        <w:rPr>
          <w:rFonts w:ascii="宋体" w:hAnsi="宋体" w:eastAsia="宋体" w:cs="宋体"/>
          <w:b/>
          <w:bCs/>
          <w:sz w:val="36"/>
          <w:szCs w:val="24"/>
        </w:rPr>
      </w:pPr>
      <w:r>
        <w:rPr>
          <w:rFonts w:hint="eastAsia" w:ascii="宋体" w:hAnsi="宋体" w:eastAsia="宋体" w:cs="宋体"/>
          <w:b/>
          <w:bCs/>
          <w:sz w:val="32"/>
          <w:szCs w:val="32"/>
        </w:rPr>
        <w:t>关键信息</w:t>
      </w:r>
    </w:p>
    <w:p>
      <w:pPr>
        <w:jc w:val="center"/>
        <w:outlineLvl w:val="1"/>
        <w:rPr>
          <w:rFonts w:ascii="宋体" w:hAnsi="宋体" w:cs="宋体"/>
          <w:b/>
          <w:bCs/>
          <w:sz w:val="28"/>
          <w:szCs w:val="44"/>
        </w:rPr>
      </w:pPr>
      <w:r>
        <w:rPr>
          <w:rFonts w:hint="eastAsia" w:ascii="宋体" w:hAnsi="宋体" w:cs="宋体"/>
          <w:b/>
          <w:bCs/>
          <w:sz w:val="28"/>
          <w:szCs w:val="44"/>
        </w:rPr>
        <w:t>项目信息</w:t>
      </w:r>
    </w:p>
    <w:p>
      <w:pPr>
        <w:pStyle w:val="2"/>
        <w:rPr>
          <w:rFonts w:ascii="宋体" w:hAnsi="宋体" w:cs="宋体"/>
        </w:rPr>
      </w:pPr>
    </w:p>
    <w:p>
      <w:pPr>
        <w:spacing w:line="360" w:lineRule="auto"/>
        <w:rPr>
          <w:rFonts w:ascii="宋体" w:hAnsi="宋体" w:cs="宋体"/>
          <w:sz w:val="30"/>
          <w:szCs w:val="30"/>
        </w:rPr>
      </w:pPr>
      <w:r>
        <w:rPr>
          <w:rFonts w:hint="eastAsia" w:ascii="宋体" w:hAnsi="宋体" w:cs="宋体"/>
          <w:sz w:val="30"/>
          <w:szCs w:val="30"/>
        </w:rPr>
        <w:t xml:space="preserve">      项目编号：0868-2444ZD013F</w:t>
      </w:r>
    </w:p>
    <w:p>
      <w:pPr>
        <w:spacing w:line="360" w:lineRule="auto"/>
        <w:ind w:left="150" w:hanging="150" w:hangingChars="50"/>
        <w:rPr>
          <w:rFonts w:ascii="宋体" w:hAnsi="宋体" w:cs="宋体"/>
          <w:sz w:val="30"/>
          <w:szCs w:val="30"/>
        </w:rPr>
      </w:pPr>
      <w:r>
        <w:rPr>
          <w:rFonts w:hint="eastAsia" w:ascii="宋体" w:hAnsi="宋体" w:cs="宋体"/>
          <w:sz w:val="30"/>
          <w:szCs w:val="30"/>
        </w:rPr>
        <w:t xml:space="preserve">      项目名称：深圳中学常规档案整理</w:t>
      </w:r>
    </w:p>
    <w:p>
      <w:pPr>
        <w:spacing w:line="360" w:lineRule="auto"/>
        <w:rPr>
          <w:rFonts w:ascii="宋体" w:hAnsi="宋体" w:cs="宋体"/>
          <w:sz w:val="30"/>
          <w:szCs w:val="30"/>
        </w:rPr>
      </w:pPr>
      <w:r>
        <w:rPr>
          <w:rFonts w:hint="eastAsia" w:ascii="宋体" w:hAnsi="宋体" w:cs="宋体"/>
          <w:sz w:val="30"/>
          <w:szCs w:val="30"/>
        </w:rPr>
        <w:t xml:space="preserve">      项目类型：服务类</w:t>
      </w:r>
    </w:p>
    <w:p>
      <w:pPr>
        <w:spacing w:line="360" w:lineRule="auto"/>
        <w:rPr>
          <w:rFonts w:ascii="宋体" w:hAnsi="宋体" w:cs="宋体"/>
          <w:sz w:val="30"/>
          <w:szCs w:val="30"/>
        </w:rPr>
      </w:pPr>
      <w:r>
        <w:rPr>
          <w:rFonts w:hint="eastAsia" w:ascii="宋体" w:hAnsi="宋体" w:cs="宋体"/>
          <w:sz w:val="30"/>
          <w:szCs w:val="30"/>
        </w:rPr>
        <w:t xml:space="preserve">      采购方式：公开招标</w:t>
      </w:r>
    </w:p>
    <w:p>
      <w:pPr>
        <w:spacing w:line="360" w:lineRule="auto"/>
        <w:rPr>
          <w:rFonts w:ascii="宋体" w:hAnsi="宋体" w:cs="宋体"/>
          <w:sz w:val="30"/>
          <w:szCs w:val="30"/>
        </w:rPr>
      </w:pPr>
      <w:r>
        <w:rPr>
          <w:rFonts w:hint="eastAsia" w:ascii="宋体" w:hAnsi="宋体" w:cs="宋体"/>
          <w:sz w:val="30"/>
          <w:szCs w:val="30"/>
        </w:rPr>
        <w:t xml:space="preserve">      货币类型：人民币</w:t>
      </w:r>
    </w:p>
    <w:p>
      <w:pPr>
        <w:pStyle w:val="2"/>
      </w:pPr>
    </w:p>
    <w:p>
      <w:pPr>
        <w:spacing w:line="360" w:lineRule="auto"/>
        <w:jc w:val="center"/>
        <w:outlineLvl w:val="1"/>
        <w:rPr>
          <w:rFonts w:ascii="宋体" w:hAnsi="宋体" w:cs="宋体"/>
          <w:b/>
          <w:sz w:val="22"/>
          <w:szCs w:val="28"/>
        </w:rPr>
      </w:pPr>
      <w:r>
        <w:rPr>
          <w:rFonts w:hint="eastAsia" w:ascii="宋体" w:hAnsi="宋体" w:cs="宋体"/>
          <w:b/>
          <w:sz w:val="28"/>
          <w:szCs w:val="36"/>
        </w:rPr>
        <w:t>评标定标信息</w:t>
      </w:r>
    </w:p>
    <w:tbl>
      <w:tblPr>
        <w:tblStyle w:val="4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62" w:type="dxa"/>
            <w:vAlign w:val="center"/>
          </w:tcPr>
          <w:p>
            <w:pPr>
              <w:spacing w:line="360" w:lineRule="auto"/>
              <w:jc w:val="center"/>
              <w:rPr>
                <w:rFonts w:ascii="宋体" w:hAnsi="宋体" w:cs="宋体"/>
              </w:rPr>
            </w:pPr>
            <w:r>
              <w:rPr>
                <w:rFonts w:hint="eastAsia" w:ascii="宋体" w:hAnsi="宋体" w:cs="宋体"/>
              </w:rPr>
              <w:t>评标方法</w:t>
            </w:r>
          </w:p>
        </w:tc>
        <w:tc>
          <w:tcPr>
            <w:tcW w:w="6567" w:type="dxa"/>
            <w:vAlign w:val="center"/>
          </w:tcPr>
          <w:p>
            <w:pPr>
              <w:spacing w:line="360" w:lineRule="auto"/>
              <w:rPr>
                <w:rFonts w:ascii="宋体" w:hAnsi="宋体" w:cs="宋体"/>
              </w:rPr>
            </w:pPr>
            <w:r>
              <w:rPr>
                <w:rFonts w:hint="eastAsia" w:ascii="宋体" w:hAns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定标方法</w:t>
            </w:r>
          </w:p>
        </w:tc>
        <w:tc>
          <w:tcPr>
            <w:tcW w:w="6567" w:type="dxa"/>
            <w:vAlign w:val="center"/>
          </w:tcPr>
          <w:p>
            <w:pPr>
              <w:spacing w:line="360" w:lineRule="auto"/>
              <w:rPr>
                <w:rFonts w:ascii="宋体" w:hAnsi="宋体" w:cs="宋体"/>
              </w:rPr>
            </w:pPr>
            <w:r>
              <w:rPr>
                <w:rFonts w:hint="eastAsia" w:ascii="宋体" w:hAnsi="宋体" w:cs="宋体"/>
              </w:rPr>
              <w:t>自定法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评审委员会推荐中标候选人数量</w:t>
            </w:r>
          </w:p>
        </w:tc>
        <w:tc>
          <w:tcPr>
            <w:tcW w:w="6567" w:type="dxa"/>
            <w:vAlign w:val="center"/>
          </w:tcPr>
          <w:p>
            <w:pPr>
              <w:snapToGrid w:val="0"/>
              <w:spacing w:line="360" w:lineRule="auto"/>
              <w:textAlignment w:val="baseline"/>
              <w:rPr>
                <w:rFonts w:ascii="宋体" w:hAnsi="宋体" w:cs="宋体"/>
              </w:rPr>
            </w:pPr>
            <w:r>
              <w:rPr>
                <w:rFonts w:hint="eastAsia" w:ascii="宋体" w:hAnsi="宋体" w:cs="宋体"/>
              </w:rPr>
              <w:t>3名（推荐中标候选人时，投标人综合得分相同的，有效投标报价较低者优先推荐，综合得分和有效投标报价均相同的按技术得分较高者优先推荐，综合得分和有效投标报价相同且技术、商务得分均相同的由评审委员会抽签进行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中标人数量</w:t>
            </w:r>
          </w:p>
        </w:tc>
        <w:tc>
          <w:tcPr>
            <w:tcW w:w="6567" w:type="dxa"/>
            <w:vAlign w:val="center"/>
          </w:tcPr>
          <w:p>
            <w:pPr>
              <w:spacing w:line="360" w:lineRule="auto"/>
              <w:jc w:val="left"/>
              <w:rPr>
                <w:rFonts w:ascii="宋体" w:hAnsi="宋体" w:cs="宋体"/>
              </w:rPr>
            </w:pPr>
            <w:r>
              <w:rPr>
                <w:rFonts w:hint="eastAsia" w:ascii="宋体" w:hAnsi="宋体" w:cs="宋体"/>
              </w:rPr>
              <w:t>1名</w:t>
            </w:r>
          </w:p>
        </w:tc>
      </w:tr>
    </w:tbl>
    <w:p>
      <w:pPr>
        <w:pStyle w:val="2"/>
        <w:rPr>
          <w:rFonts w:ascii="宋体" w:hAnsi="宋体" w:cs="宋体"/>
        </w:rPr>
      </w:pPr>
    </w:p>
    <w:p>
      <w:pPr>
        <w:rPr>
          <w:rFonts w:ascii="宋体" w:hAnsi="宋体" w:cs="宋体"/>
          <w:b/>
          <w:bCs/>
          <w:sz w:val="28"/>
          <w:szCs w:val="56"/>
        </w:rPr>
      </w:pPr>
      <w:r>
        <w:rPr>
          <w:rFonts w:hint="eastAsia" w:ascii="宋体" w:hAnsi="宋体" w:cs="宋体"/>
          <w:b/>
          <w:bCs/>
          <w:sz w:val="28"/>
          <w:szCs w:val="56"/>
        </w:rPr>
        <w:br w:type="page"/>
      </w:r>
    </w:p>
    <w:p>
      <w:pPr>
        <w:pStyle w:val="5"/>
        <w:spacing w:line="360" w:lineRule="auto"/>
        <w:ind w:firstLine="562"/>
        <w:rPr>
          <w:rFonts w:ascii="宋体" w:hAnsi="宋体" w:cs="宋体"/>
          <w:b/>
          <w:bCs/>
          <w:sz w:val="36"/>
          <w:szCs w:val="96"/>
        </w:rPr>
      </w:pPr>
      <w:r>
        <w:rPr>
          <w:rFonts w:hint="eastAsia" w:ascii="宋体" w:hAnsi="宋体" w:cs="宋体"/>
          <w:b/>
          <w:bCs/>
          <w:sz w:val="28"/>
          <w:szCs w:val="56"/>
        </w:rPr>
        <w:t>投标文件初审表</w:t>
      </w:r>
    </w:p>
    <w:p>
      <w:pPr>
        <w:spacing w:line="360" w:lineRule="auto"/>
        <w:jc w:val="center"/>
        <w:rPr>
          <w:rFonts w:ascii="宋体" w:hAnsi="宋体" w:cs="宋体"/>
          <w:b/>
        </w:rPr>
      </w:pPr>
      <w:r>
        <w:rPr>
          <w:rFonts w:hint="eastAsia" w:ascii="宋体" w:hAnsi="宋体" w:cs="宋体"/>
          <w:b/>
        </w:rPr>
        <w:t>（</w:t>
      </w:r>
      <w:r>
        <w:rPr>
          <w:rFonts w:hint="eastAsia" w:ascii="宋体" w:hAnsi="宋体" w:cs="宋体"/>
          <w:b/>
          <w:color w:val="FF0000"/>
        </w:rPr>
        <w:t>投标人须完全满足下列要求，否则初审不通过，投标无效</w:t>
      </w:r>
      <w:r>
        <w:rPr>
          <w:rFonts w:hint="eastAsia" w:ascii="宋体" w:hAnsi="宋体" w:cs="宋体"/>
          <w:b/>
        </w:rPr>
        <w:t>）</w:t>
      </w:r>
    </w:p>
    <w:tbl>
      <w:tblPr>
        <w:tblStyle w:val="4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法定代表人授权书（法定代表人为投标人代表的无须提供）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szCs w:val="21"/>
              </w:rPr>
              <w:t>具有独立法人资格或具有独立承担民事责任的能力的其它组织（提供营业执照或事业单位法人证等法人证明扫描件，原件备查）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①具备《中华人民共和国政府采购法》第二十二条规定的条件；②参加本项目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投标人资格条件要求的其它内容；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按要求提供投标文件电子文档；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投标人已在招标文件获取截止时间前在采购代理机构报名。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不存在下述情形：将一个包中的内容拆开投标；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未按招标文件所提供的内容填写《投标函》或投标有效期短于招标文件规定的；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rPr>
              <w:t>不存在下述情形：招标文件未规定允许有替代方案时，对同一服务投标时，同时提供两套或两套以上的投标方案；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不存在下述情形：投标报价高于财政预算限额或最高限价；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不存在下述情形：同一项目出现两个及以上报价，按规定又无法确定哪个是有效报价；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spacing w:line="360" w:lineRule="auto"/>
              <w:rPr>
                <w:rFonts w:ascii="宋体" w:hAnsi="宋体" w:cs="宋体"/>
              </w:rPr>
            </w:pPr>
            <w:r>
              <w:rPr>
                <w:rFonts w:hint="eastAsia" w:ascii="宋体" w:hAnsi="宋体" w:cs="宋体"/>
              </w:rPr>
              <w:t>不存在下述情形：所投产品或服务在商务、技术服务条款等方面没有实质性满足招标文件要求的（招标文件标注★的均为实质性条款）；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报价合理性说明的方式，包括但不限于现场提交、电邮提交、传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spacing w:line="360" w:lineRule="auto"/>
              <w:rPr>
                <w:rFonts w:ascii="宋体" w:hAnsi="宋体" w:cs="宋体"/>
              </w:rPr>
            </w:pPr>
            <w:r>
              <w:rPr>
                <w:rFonts w:hint="eastAsia" w:ascii="宋体" w:hAnsi="宋体" w:cs="宋体"/>
              </w:rPr>
              <w:t>不存在下述情形：投标文件载明的服务期限或完成期限不满足招标文件规定的；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9</w:t>
            </w:r>
          </w:p>
        </w:tc>
        <w:tc>
          <w:tcPr>
            <w:tcW w:w="7948" w:type="dxa"/>
          </w:tcPr>
          <w:p>
            <w:pPr>
              <w:spacing w:line="360" w:lineRule="auto"/>
              <w:rPr>
                <w:rFonts w:ascii="宋体" w:hAnsi="宋体" w:cs="宋体"/>
              </w:rPr>
            </w:pPr>
            <w:r>
              <w:rPr>
                <w:rFonts w:hint="eastAsia" w:ascii="宋体" w:hAnsi="宋体" w:cs="宋体"/>
              </w:rPr>
              <w:t>不存在下述情形：投标报价有严重缺漏项目；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10</w:t>
            </w:r>
          </w:p>
        </w:tc>
        <w:tc>
          <w:tcPr>
            <w:tcW w:w="7948" w:type="dxa"/>
          </w:tcPr>
          <w:p>
            <w:pPr>
              <w:spacing w:line="360" w:lineRule="auto"/>
              <w:rPr>
                <w:rFonts w:ascii="宋体" w:hAnsi="宋体" w:cs="宋体"/>
              </w:rPr>
            </w:pPr>
            <w:r>
              <w:rPr>
                <w:rFonts w:hint="eastAsia" w:ascii="宋体" w:hAnsi="宋体" w:cs="宋体"/>
              </w:rPr>
              <w:t>不存在下述情形：未提供服务条款偏离表或商务条款偏离表；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11</w:t>
            </w:r>
          </w:p>
        </w:tc>
        <w:tc>
          <w:tcPr>
            <w:tcW w:w="7948" w:type="dxa"/>
          </w:tcPr>
          <w:p>
            <w:pPr>
              <w:spacing w:line="360" w:lineRule="auto"/>
              <w:rPr>
                <w:rFonts w:ascii="宋体" w:hAnsi="宋体" w:cs="宋体"/>
              </w:rPr>
            </w:pPr>
            <w:r>
              <w:rPr>
                <w:rFonts w:hint="eastAsia" w:ascii="宋体" w:hAnsi="宋体" w:cs="宋体"/>
              </w:rPr>
              <w:t>不存在下述情形：法律、法规规定的其他情形。</w:t>
            </w:r>
          </w:p>
        </w:tc>
      </w:tr>
    </w:tbl>
    <w:p>
      <w:pPr>
        <w:pStyle w:val="2"/>
        <w:tabs>
          <w:tab w:val="left" w:pos="562"/>
          <w:tab w:val="left" w:pos="3372"/>
          <w:tab w:val="left" w:pos="3653"/>
        </w:tabs>
        <w:rPr>
          <w:rFonts w:ascii="宋体" w:hAnsi="宋体" w:cs="宋体"/>
        </w:rPr>
      </w:pPr>
      <w:r>
        <w:rPr>
          <w:rFonts w:hint="eastAsia" w:ascii="宋体" w:hAnsi="宋体" w:cs="宋体"/>
        </w:rPr>
        <w:t>注：如无特殊说明，投标人所提供的证明文件均需加盖投标人公章。</w:t>
      </w:r>
    </w:p>
    <w:p>
      <w:pPr>
        <w:rPr>
          <w:rFonts w:ascii="宋体" w:hAnsi="宋体" w:cs="宋体"/>
        </w:rPr>
      </w:pPr>
    </w:p>
    <w:p>
      <w:pPr>
        <w:rPr>
          <w:rFonts w:ascii="宋体" w:hAnsi="宋体" w:cs="宋体"/>
          <w:b/>
          <w:bCs/>
          <w:sz w:val="28"/>
          <w:szCs w:val="56"/>
        </w:rPr>
      </w:pPr>
    </w:p>
    <w:p>
      <w:pPr>
        <w:pStyle w:val="5"/>
        <w:ind w:firstLine="562"/>
        <w:rPr>
          <w:rFonts w:ascii="宋体" w:hAnsi="宋体" w:cs="宋体"/>
          <w:b/>
          <w:bCs/>
          <w:sz w:val="36"/>
          <w:szCs w:val="96"/>
        </w:rPr>
      </w:pPr>
      <w:r>
        <w:rPr>
          <w:rFonts w:hint="eastAsia" w:ascii="宋体" w:hAnsi="宋体" w:cs="宋体"/>
          <w:b/>
          <w:bCs/>
          <w:sz w:val="28"/>
          <w:szCs w:val="56"/>
        </w:rPr>
        <w:t>评标方法</w:t>
      </w:r>
    </w:p>
    <w:p>
      <w:pPr>
        <w:snapToGrid w:val="0"/>
        <w:spacing w:line="360" w:lineRule="auto"/>
        <w:ind w:firstLine="420" w:firstLineChars="200"/>
        <w:rPr>
          <w:rFonts w:ascii="宋体" w:hAnsi="宋体" w:cs="宋体"/>
          <w:szCs w:val="21"/>
        </w:rPr>
      </w:pPr>
      <w:r>
        <w:rPr>
          <w:rFonts w:hint="eastAsia" w:ascii="宋体" w:hAnsi="宋体" w:cs="宋体"/>
          <w:szCs w:val="21"/>
        </w:rPr>
        <w:t>1、评标方法：</w:t>
      </w:r>
      <w:r>
        <w:rPr>
          <w:rFonts w:hint="eastAsia" w:ascii="宋体" w:hAnsi="宋体" w:cs="宋体"/>
          <w:szCs w:val="21"/>
          <w:u w:val="single"/>
        </w:rPr>
        <w:t>综合评分法</w:t>
      </w:r>
    </w:p>
    <w:p>
      <w:pPr>
        <w:snapToGrid w:val="0"/>
        <w:spacing w:line="360" w:lineRule="auto"/>
        <w:ind w:firstLine="420" w:firstLineChars="200"/>
        <w:rPr>
          <w:rFonts w:ascii="宋体" w:hAnsi="宋体" w:cs="宋体"/>
          <w:szCs w:val="21"/>
        </w:rPr>
      </w:pPr>
      <w:r>
        <w:rPr>
          <w:rFonts w:hint="eastAsia" w:ascii="宋体" w:hAnsi="宋体" w:cs="宋体"/>
          <w:szCs w:val="21"/>
        </w:rPr>
        <w:t>2、评标方法说明：</w:t>
      </w:r>
    </w:p>
    <w:p>
      <w:pPr>
        <w:snapToGrid w:val="0"/>
        <w:spacing w:line="360" w:lineRule="auto"/>
        <w:ind w:firstLine="420" w:firstLineChars="200"/>
        <w:rPr>
          <w:rFonts w:ascii="宋体" w:hAnsi="宋体" w:cs="宋体"/>
          <w:szCs w:val="21"/>
        </w:rPr>
      </w:pPr>
      <w:r>
        <w:rPr>
          <w:rFonts w:hint="eastAsia" w:ascii="宋体" w:hAnsi="宋体" w:cs="宋体"/>
          <w:szCs w:val="21"/>
        </w:rPr>
        <w:t>（1）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p>
      <w:pPr>
        <w:spacing w:line="360" w:lineRule="auto"/>
        <w:ind w:firstLine="420" w:firstLineChars="200"/>
        <w:rPr>
          <w:rFonts w:ascii="宋体" w:hAnsi="宋体" w:cs="宋体"/>
          <w:szCs w:val="21"/>
        </w:rPr>
      </w:pPr>
      <w:r>
        <w:rPr>
          <w:rFonts w:hint="eastAsia" w:ascii="宋体" w:hAnsi="宋体" w:cs="宋体"/>
          <w:szCs w:val="21"/>
        </w:rPr>
        <w:t>（2）评审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审委员会应将其作为无效投标处理。</w:t>
      </w:r>
    </w:p>
    <w:p>
      <w:pPr>
        <w:spacing w:line="360" w:lineRule="auto"/>
        <w:ind w:firstLine="420" w:firstLineChars="200"/>
        <w:rPr>
          <w:rFonts w:ascii="宋体" w:hAnsi="宋体" w:cs="宋体"/>
          <w:szCs w:val="21"/>
        </w:rPr>
      </w:pPr>
      <w:r>
        <w:rPr>
          <w:rFonts w:hint="eastAsia" w:ascii="宋体" w:hAnsi="宋体" w:cs="宋体"/>
          <w:szCs w:val="21"/>
        </w:rPr>
        <w:t>（3）关于享受优惠政策的主体及价格扣除比例</w:t>
      </w:r>
    </w:p>
    <w:p>
      <w:pPr>
        <w:spacing w:line="360" w:lineRule="auto"/>
        <w:ind w:firstLine="420" w:firstLineChars="200"/>
        <w:rPr>
          <w:rFonts w:ascii="宋体" w:hAnsi="宋体" w:cs="宋体"/>
          <w:szCs w:val="21"/>
        </w:rPr>
      </w:pPr>
      <w:r>
        <w:rPr>
          <w:rFonts w:hint="eastAsia" w:ascii="宋体" w:hAnsi="宋体" w:cs="宋体"/>
          <w:szCs w:val="21"/>
        </w:rPr>
        <w:t>（一）小型企业、微型企业、监狱企业、残疾人福利性单位提供符合优惠主体资格条件企业制造的货物，或承担服务或工程，对其所投产品的价格给予</w:t>
      </w:r>
      <w:r>
        <w:rPr>
          <w:rFonts w:hint="eastAsia" w:ascii="宋体" w:hAnsi="宋体" w:cs="宋体"/>
          <w:b/>
          <w:bCs/>
          <w:szCs w:val="21"/>
          <w:u w:val="single"/>
        </w:rPr>
        <w:t xml:space="preserve"> 10%</w:t>
      </w:r>
      <w:r>
        <w:rPr>
          <w:rFonts w:hint="eastAsia" w:ascii="宋体" w:hAnsi="宋体" w:cs="宋体"/>
          <w:szCs w:val="21"/>
          <w:u w:val="single"/>
        </w:rPr>
        <w:t xml:space="preserve"> </w:t>
      </w:r>
      <w:r>
        <w:rPr>
          <w:rFonts w:hint="eastAsia" w:ascii="宋体" w:hAnsi="宋体" w:cs="宋体"/>
          <w:szCs w:val="21"/>
        </w:rPr>
        <w:t>的扣除，用扣除后的价格参与评审，具体扣除比例由采购人或者采购代理机构确定。满足多项优惠政策的企业，不重复享受多项价格扣除政策。</w:t>
      </w:r>
    </w:p>
    <w:p>
      <w:pPr>
        <w:spacing w:line="360" w:lineRule="auto"/>
        <w:ind w:firstLine="420" w:firstLineChars="200"/>
        <w:rPr>
          <w:rFonts w:ascii="宋体" w:hAnsi="宋体" w:cs="宋体"/>
          <w:szCs w:val="21"/>
        </w:rPr>
      </w:pPr>
      <w:r>
        <w:rPr>
          <w:rFonts w:hint="eastAsia" w:ascii="宋体" w:hAnsi="宋体" w:cs="宋体"/>
          <w:szCs w:val="21"/>
        </w:rPr>
        <w:t>（二）优惠主体资格的认定资料为《中小企业声明函》、《残疾人福利性单位声明函》、《监狱企业声明函》以及《含有小型、微型企业的联合体声明函》等承诺性质的资料（声明函样式见“第三章 投标文件组成、格式”）；监狱企业或者代理提供监狱企业货物的供应商如须享受优惠政策，除上述资料外，还须提供省级以上监狱管理局、戒毒管理局出具的监狱企业证明文件。</w:t>
      </w:r>
    </w:p>
    <w:p>
      <w:pPr>
        <w:spacing w:line="360" w:lineRule="auto"/>
        <w:ind w:firstLine="422" w:firstLineChars="200"/>
        <w:rPr>
          <w:rFonts w:ascii="宋体" w:hAnsi="宋体" w:cs="宋体"/>
          <w:b/>
          <w:bCs/>
          <w:szCs w:val="21"/>
        </w:rPr>
      </w:pPr>
      <w:r>
        <w:rPr>
          <w:rFonts w:hint="eastAsia" w:ascii="宋体" w:hAnsi="宋体" w:cs="宋体"/>
          <w:b/>
          <w:bCs/>
          <w:szCs w:val="21"/>
        </w:rPr>
        <w:t>备注：根据《政府采购促进中小企业发展管理办法》</w:t>
      </w:r>
    </w:p>
    <w:p>
      <w:pPr>
        <w:spacing w:line="360" w:lineRule="auto"/>
        <w:ind w:firstLine="422" w:firstLineChars="200"/>
        <w:rPr>
          <w:rFonts w:ascii="宋体" w:hAnsi="宋体" w:cs="宋体"/>
          <w:b/>
          <w:bCs/>
          <w:szCs w:val="21"/>
        </w:rPr>
      </w:pPr>
      <w:r>
        <w:rPr>
          <w:rFonts w:hint="eastAsia" w:ascii="宋体" w:hAnsi="宋体" w:cs="宋体"/>
          <w:b/>
          <w:bCs/>
          <w:szCs w:val="21"/>
        </w:rPr>
        <w:t>（1）在货物采购项目中，供应商提供的货物既有中小企业制造货物，也有大型企业制造货物的，不享受本办法规定的中小企业扶持政策。</w:t>
      </w:r>
    </w:p>
    <w:p>
      <w:pPr>
        <w:spacing w:line="360" w:lineRule="auto"/>
        <w:ind w:firstLine="422" w:firstLineChars="200"/>
        <w:rPr>
          <w:rFonts w:ascii="宋体" w:hAnsi="宋体" w:cs="宋体"/>
          <w:b/>
          <w:bCs/>
          <w:szCs w:val="21"/>
        </w:rPr>
      </w:pPr>
      <w:r>
        <w:rPr>
          <w:rFonts w:hint="eastAsia" w:ascii="宋体" w:hAnsi="宋体" w:cs="宋体"/>
          <w:b/>
          <w:bCs/>
          <w:szCs w:val="21"/>
        </w:rPr>
        <w:t>（2）享受扶持政策获得政府采购合同的，小微企业不得将合同分包给大中型企业，中型企业不得将合同分包给大型企业。</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3、评标信息</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83"/>
        <w:gridCol w:w="1450"/>
        <w:gridCol w:w="466"/>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4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评分项</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4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4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技术部分</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行号</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实施方案</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评审内容（考察点）：</w:t>
            </w:r>
          </w:p>
          <w:p>
            <w:pPr>
              <w:rPr>
                <w:rFonts w:ascii="宋体" w:hAnsi="宋体" w:cs="宋体"/>
                <w:szCs w:val="21"/>
              </w:rPr>
            </w:pPr>
            <w:r>
              <w:rPr>
                <w:rFonts w:hint="eastAsia" w:ascii="宋体" w:hAnsi="宋体" w:cs="宋体"/>
                <w:szCs w:val="21"/>
              </w:rPr>
              <w:t>（1）工作措施；（2）工作方法；（3）工作手段；（4）工作流程；</w:t>
            </w:r>
          </w:p>
          <w:p>
            <w:pPr>
              <w:rPr>
                <w:rFonts w:ascii="宋体" w:hAnsi="宋体" w:cs="宋体"/>
                <w:szCs w:val="21"/>
              </w:rPr>
            </w:pPr>
            <w:r>
              <w:rPr>
                <w:rFonts w:hint="eastAsia" w:ascii="宋体" w:hAnsi="宋体" w:cs="宋体"/>
                <w:szCs w:val="21"/>
              </w:rPr>
              <w:t>评分标准：</w:t>
            </w:r>
          </w:p>
          <w:p>
            <w:pPr>
              <w:rPr>
                <w:rFonts w:ascii="宋体" w:hAnsi="宋体" w:cs="宋体"/>
                <w:szCs w:val="21"/>
              </w:rPr>
            </w:pPr>
            <w:r>
              <w:rPr>
                <w:rFonts w:hint="eastAsia" w:ascii="宋体" w:hAnsi="宋体" w:cs="宋体"/>
                <w:szCs w:val="21"/>
              </w:rPr>
              <w:t>1.投标文件满足评审内容情况，本项最高得4分。</w:t>
            </w:r>
          </w:p>
          <w:p>
            <w:pPr>
              <w:rPr>
                <w:rFonts w:ascii="宋体" w:hAnsi="宋体" w:cs="宋体"/>
                <w:szCs w:val="21"/>
              </w:rPr>
            </w:pPr>
            <w:r>
              <w:rPr>
                <w:rFonts w:hint="eastAsia" w:ascii="宋体" w:hAnsi="宋体" w:cs="宋体"/>
                <w:szCs w:val="21"/>
              </w:rPr>
              <w:t>（1）考察以上4点，满足一点得1分，最高得4分。</w:t>
            </w:r>
          </w:p>
          <w:p>
            <w:pPr>
              <w:rPr>
                <w:rFonts w:ascii="宋体" w:hAnsi="宋体" w:cs="宋体"/>
                <w:szCs w:val="21"/>
              </w:rPr>
            </w:pPr>
            <w:r>
              <w:rPr>
                <w:rFonts w:hint="eastAsia" w:ascii="宋体" w:hAnsi="宋体" w:cs="宋体"/>
                <w:szCs w:val="21"/>
              </w:rPr>
              <w:t>（2）考察点全部不满足，不得分。</w:t>
            </w:r>
          </w:p>
          <w:p>
            <w:pPr>
              <w:rPr>
                <w:rFonts w:ascii="宋体" w:hAnsi="宋体" w:cs="宋体"/>
                <w:szCs w:val="21"/>
              </w:rPr>
            </w:pPr>
            <w:r>
              <w:rPr>
                <w:rFonts w:hint="eastAsia" w:ascii="宋体" w:hAnsi="宋体" w:cs="宋体"/>
                <w:szCs w:val="21"/>
              </w:rPr>
              <w:t>2.在此基础上，根据实施方案整体全面性、具体性、针对性、合理性、可操作性进行评分。</w:t>
            </w:r>
          </w:p>
          <w:p>
            <w:pPr>
              <w:rPr>
                <w:rFonts w:ascii="宋体" w:hAnsi="宋体" w:cs="宋体"/>
                <w:szCs w:val="21"/>
              </w:rPr>
            </w:pPr>
            <w:r>
              <w:rPr>
                <w:rFonts w:hint="eastAsia" w:ascii="宋体" w:hAnsi="宋体" w:cs="宋体"/>
                <w:szCs w:val="21"/>
              </w:rPr>
              <w:t>（1）投标文件响应内容全面；</w:t>
            </w:r>
          </w:p>
          <w:p>
            <w:pPr>
              <w:rPr>
                <w:rFonts w:ascii="宋体" w:hAnsi="宋体" w:cs="宋体"/>
                <w:szCs w:val="21"/>
              </w:rPr>
            </w:pPr>
            <w:r>
              <w:rPr>
                <w:rFonts w:hint="eastAsia" w:ascii="宋体" w:hAnsi="宋体" w:cs="宋体"/>
                <w:szCs w:val="21"/>
              </w:rPr>
              <w:t>（2）投标文件响应内容具体；</w:t>
            </w:r>
          </w:p>
          <w:p>
            <w:pPr>
              <w:rPr>
                <w:rFonts w:ascii="宋体" w:hAnsi="宋体" w:cs="宋体"/>
                <w:szCs w:val="21"/>
              </w:rPr>
            </w:pPr>
            <w:r>
              <w:rPr>
                <w:rFonts w:hint="eastAsia" w:ascii="宋体" w:hAnsi="宋体" w:cs="宋体"/>
                <w:szCs w:val="21"/>
              </w:rPr>
              <w:t>（3）投标文件响应内容针对性强；</w:t>
            </w:r>
          </w:p>
          <w:p>
            <w:pPr>
              <w:rPr>
                <w:rFonts w:ascii="宋体" w:hAnsi="宋体" w:cs="宋体"/>
                <w:szCs w:val="21"/>
              </w:rPr>
            </w:pPr>
            <w:r>
              <w:rPr>
                <w:rFonts w:hint="eastAsia" w:ascii="宋体" w:hAnsi="宋体" w:cs="宋体"/>
                <w:szCs w:val="21"/>
              </w:rPr>
              <w:t>（4）投标文件响应内容科学合理；</w:t>
            </w:r>
          </w:p>
          <w:p>
            <w:pPr>
              <w:rPr>
                <w:rFonts w:ascii="宋体" w:hAnsi="宋体" w:cs="宋体"/>
                <w:szCs w:val="21"/>
              </w:rPr>
            </w:pPr>
            <w:r>
              <w:rPr>
                <w:rFonts w:hint="eastAsia" w:ascii="宋体" w:hAnsi="宋体" w:cs="宋体"/>
                <w:szCs w:val="21"/>
              </w:rPr>
              <w:t>（5）投标文件响应内容可操作性强。</w:t>
            </w:r>
          </w:p>
          <w:p>
            <w:pPr>
              <w:rPr>
                <w:rFonts w:ascii="宋体" w:hAnsi="宋体" w:cs="宋体"/>
                <w:szCs w:val="21"/>
              </w:rPr>
            </w:pPr>
            <w:r>
              <w:rPr>
                <w:rFonts w:hint="eastAsia" w:ascii="宋体" w:hAnsi="宋体" w:cs="宋体"/>
                <w:szCs w:val="21"/>
              </w:rPr>
              <w:t>满足以上五项要求的评价为优，加6分。</w:t>
            </w:r>
          </w:p>
          <w:p>
            <w:pPr>
              <w:rPr>
                <w:rFonts w:ascii="宋体" w:hAnsi="宋体" w:cs="宋体"/>
                <w:szCs w:val="21"/>
              </w:rPr>
            </w:pPr>
            <w:r>
              <w:rPr>
                <w:rFonts w:hint="eastAsia" w:ascii="宋体" w:hAnsi="宋体" w:cs="宋体"/>
                <w:szCs w:val="21"/>
              </w:rPr>
              <w:t>满足以上四项要求的评价为良，加3分</w:t>
            </w:r>
          </w:p>
          <w:p>
            <w:pPr>
              <w:rPr>
                <w:rFonts w:ascii="宋体" w:hAnsi="宋体" w:cs="宋体"/>
                <w:szCs w:val="21"/>
              </w:rPr>
            </w:pPr>
            <w:r>
              <w:rPr>
                <w:rFonts w:hint="eastAsia" w:ascii="宋体" w:hAnsi="宋体" w:cs="宋体"/>
                <w:szCs w:val="21"/>
              </w:rPr>
              <w:t>满足以上三项要求的评价为中，加1分。</w:t>
            </w:r>
          </w:p>
          <w:p>
            <w:pPr>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项目重点难点分析、应对措施及相关的合理化建议</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评审内容（考察点）：</w:t>
            </w:r>
          </w:p>
          <w:p>
            <w:pPr>
              <w:rPr>
                <w:rFonts w:ascii="宋体" w:hAnsi="宋体" w:cs="宋体"/>
                <w:szCs w:val="21"/>
              </w:rPr>
            </w:pPr>
            <w:r>
              <w:rPr>
                <w:rFonts w:hint="eastAsia" w:ascii="宋体" w:hAnsi="宋体" w:cs="宋体"/>
                <w:szCs w:val="21"/>
              </w:rPr>
              <w:t>（1）提供项目重点难点分析；</w:t>
            </w:r>
          </w:p>
          <w:p>
            <w:pPr>
              <w:rPr>
                <w:rFonts w:ascii="宋体" w:hAnsi="宋体" w:cs="宋体"/>
                <w:szCs w:val="21"/>
              </w:rPr>
            </w:pPr>
            <w:r>
              <w:rPr>
                <w:rFonts w:hint="eastAsia" w:ascii="宋体" w:hAnsi="宋体" w:cs="宋体"/>
                <w:szCs w:val="21"/>
              </w:rPr>
              <w:t>（2）提供应对措施；</w:t>
            </w:r>
          </w:p>
          <w:p>
            <w:pPr>
              <w:rPr>
                <w:rFonts w:ascii="宋体" w:hAnsi="宋体" w:cs="宋体"/>
                <w:szCs w:val="21"/>
              </w:rPr>
            </w:pPr>
            <w:r>
              <w:rPr>
                <w:rFonts w:hint="eastAsia" w:ascii="宋体" w:hAnsi="宋体" w:cs="宋体"/>
                <w:szCs w:val="21"/>
              </w:rPr>
              <w:t>（3）提供相关的合理化建议；</w:t>
            </w:r>
          </w:p>
          <w:p>
            <w:pPr>
              <w:rPr>
                <w:rFonts w:ascii="宋体" w:hAnsi="宋体" w:cs="宋体"/>
                <w:szCs w:val="21"/>
              </w:rPr>
            </w:pPr>
            <w:r>
              <w:rPr>
                <w:rFonts w:hint="eastAsia" w:ascii="宋体" w:hAnsi="宋体" w:cs="宋体"/>
                <w:szCs w:val="21"/>
              </w:rPr>
              <w:t>评分标准：</w:t>
            </w:r>
          </w:p>
          <w:p>
            <w:pPr>
              <w:rPr>
                <w:rFonts w:ascii="宋体" w:hAnsi="宋体" w:cs="宋体"/>
                <w:szCs w:val="21"/>
              </w:rPr>
            </w:pPr>
            <w:r>
              <w:rPr>
                <w:rFonts w:hint="eastAsia" w:ascii="宋体" w:hAnsi="宋体" w:cs="宋体"/>
                <w:szCs w:val="21"/>
              </w:rPr>
              <w:t>1.投标文件满足评审内容情况，本项最高得3分。</w:t>
            </w:r>
          </w:p>
          <w:p>
            <w:pPr>
              <w:rPr>
                <w:rFonts w:ascii="宋体" w:hAnsi="宋体" w:cs="宋体"/>
                <w:szCs w:val="21"/>
              </w:rPr>
            </w:pPr>
            <w:r>
              <w:rPr>
                <w:rFonts w:hint="eastAsia" w:ascii="宋体" w:hAnsi="宋体" w:cs="宋体"/>
                <w:szCs w:val="21"/>
              </w:rPr>
              <w:t>（1）考察以上3点，满足一点得1分，最高得3分。</w:t>
            </w:r>
          </w:p>
          <w:p>
            <w:pPr>
              <w:rPr>
                <w:rFonts w:ascii="宋体" w:hAnsi="宋体" w:cs="宋体"/>
                <w:szCs w:val="21"/>
              </w:rPr>
            </w:pPr>
            <w:r>
              <w:rPr>
                <w:rFonts w:hint="eastAsia" w:ascii="宋体" w:hAnsi="宋体" w:cs="宋体"/>
                <w:szCs w:val="21"/>
              </w:rPr>
              <w:t>（2）考察点全部不满足，不得分。</w:t>
            </w:r>
          </w:p>
          <w:p>
            <w:pPr>
              <w:rPr>
                <w:rFonts w:ascii="宋体" w:hAnsi="宋体" w:cs="宋体"/>
                <w:szCs w:val="21"/>
              </w:rPr>
            </w:pPr>
            <w:r>
              <w:rPr>
                <w:rFonts w:hint="eastAsia" w:ascii="宋体" w:hAnsi="宋体" w:cs="宋体"/>
                <w:szCs w:val="21"/>
              </w:rPr>
              <w:t>2.在此基础上，根据项目重点难点分析、应对措施及相关的合理化建议整体全面性、具体性、针对性、合理性、可操作性进行评分。</w:t>
            </w:r>
          </w:p>
          <w:p>
            <w:pPr>
              <w:rPr>
                <w:rFonts w:ascii="宋体" w:hAnsi="宋体" w:cs="宋体"/>
                <w:szCs w:val="21"/>
              </w:rPr>
            </w:pPr>
            <w:r>
              <w:rPr>
                <w:rFonts w:hint="eastAsia" w:ascii="宋体" w:hAnsi="宋体" w:cs="宋体"/>
                <w:szCs w:val="21"/>
              </w:rPr>
              <w:t>（1）投标文件响应内容全面；</w:t>
            </w:r>
          </w:p>
          <w:p>
            <w:pPr>
              <w:rPr>
                <w:rFonts w:ascii="宋体" w:hAnsi="宋体" w:cs="宋体"/>
                <w:szCs w:val="21"/>
              </w:rPr>
            </w:pPr>
            <w:r>
              <w:rPr>
                <w:rFonts w:hint="eastAsia" w:ascii="宋体" w:hAnsi="宋体" w:cs="宋体"/>
                <w:szCs w:val="21"/>
              </w:rPr>
              <w:t>（2）投标文件响应内容具体；</w:t>
            </w:r>
          </w:p>
          <w:p>
            <w:pPr>
              <w:rPr>
                <w:rFonts w:ascii="宋体" w:hAnsi="宋体" w:cs="宋体"/>
                <w:szCs w:val="21"/>
              </w:rPr>
            </w:pPr>
            <w:r>
              <w:rPr>
                <w:rFonts w:hint="eastAsia" w:ascii="宋体" w:hAnsi="宋体" w:cs="宋体"/>
                <w:szCs w:val="21"/>
              </w:rPr>
              <w:t>（3）投标文件响应内容针对性强；</w:t>
            </w:r>
          </w:p>
          <w:p>
            <w:pPr>
              <w:rPr>
                <w:rFonts w:ascii="宋体" w:hAnsi="宋体" w:cs="宋体"/>
                <w:szCs w:val="21"/>
              </w:rPr>
            </w:pPr>
            <w:r>
              <w:rPr>
                <w:rFonts w:hint="eastAsia" w:ascii="宋体" w:hAnsi="宋体" w:cs="宋体"/>
                <w:szCs w:val="21"/>
              </w:rPr>
              <w:t>（4）投标文件响应内容科学合理；</w:t>
            </w:r>
          </w:p>
          <w:p>
            <w:pPr>
              <w:rPr>
                <w:rFonts w:ascii="宋体" w:hAnsi="宋体" w:cs="宋体"/>
                <w:szCs w:val="21"/>
              </w:rPr>
            </w:pPr>
            <w:r>
              <w:rPr>
                <w:rFonts w:hint="eastAsia" w:ascii="宋体" w:hAnsi="宋体" w:cs="宋体"/>
                <w:szCs w:val="21"/>
              </w:rPr>
              <w:t>（5）投标文件响应内容可操作性强。</w:t>
            </w:r>
          </w:p>
          <w:p>
            <w:pPr>
              <w:rPr>
                <w:rFonts w:ascii="宋体" w:hAnsi="宋体" w:cs="宋体"/>
                <w:szCs w:val="21"/>
              </w:rPr>
            </w:pPr>
            <w:r>
              <w:rPr>
                <w:rFonts w:hint="eastAsia" w:ascii="宋体" w:hAnsi="宋体" w:cs="宋体"/>
                <w:szCs w:val="21"/>
              </w:rPr>
              <w:t>满足以上五项要求的评价为优，加7分。</w:t>
            </w:r>
          </w:p>
          <w:p>
            <w:pPr>
              <w:rPr>
                <w:rFonts w:ascii="宋体" w:hAnsi="宋体" w:cs="宋体"/>
                <w:szCs w:val="21"/>
              </w:rPr>
            </w:pPr>
            <w:r>
              <w:rPr>
                <w:rFonts w:hint="eastAsia" w:ascii="宋体" w:hAnsi="宋体" w:cs="宋体"/>
                <w:szCs w:val="21"/>
              </w:rPr>
              <w:t>满足以上四项要求的评价为良，加4分。</w:t>
            </w:r>
          </w:p>
          <w:p>
            <w:pPr>
              <w:rPr>
                <w:rFonts w:ascii="宋体" w:hAnsi="宋体" w:cs="宋体"/>
                <w:szCs w:val="21"/>
              </w:rPr>
            </w:pPr>
            <w:r>
              <w:rPr>
                <w:rFonts w:hint="eastAsia" w:ascii="宋体" w:hAnsi="宋体" w:cs="宋体"/>
                <w:szCs w:val="21"/>
              </w:rPr>
              <w:t>满足以上三项要求的评价为中，加1分。</w:t>
            </w:r>
          </w:p>
          <w:p>
            <w:pPr>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质量（完成时间、安全）保障措施及方案</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评审内容（考察点）：</w:t>
            </w:r>
          </w:p>
          <w:p>
            <w:pPr>
              <w:rPr>
                <w:rFonts w:ascii="宋体" w:hAnsi="宋体" w:cs="宋体"/>
                <w:szCs w:val="21"/>
              </w:rPr>
            </w:pPr>
            <w:r>
              <w:rPr>
                <w:rFonts w:hint="eastAsia" w:ascii="宋体" w:hAnsi="宋体" w:cs="宋体"/>
                <w:szCs w:val="21"/>
              </w:rPr>
              <w:t>（1）提供质量（完成时间、安全</w:t>
            </w:r>
            <w:r>
              <w:rPr>
                <w:rFonts w:hint="eastAsia"/>
                <w:lang w:eastAsia="zh-CN"/>
              </w:rPr>
              <w:t>）</w:t>
            </w:r>
            <w:r>
              <w:rPr>
                <w:rFonts w:hint="eastAsia" w:ascii="宋体" w:hAnsi="宋体" w:cs="宋体"/>
                <w:szCs w:val="21"/>
              </w:rPr>
              <w:t>保障措施；</w:t>
            </w:r>
          </w:p>
          <w:p>
            <w:pPr>
              <w:rPr>
                <w:rFonts w:ascii="宋体" w:hAnsi="宋体" w:cs="宋体"/>
                <w:szCs w:val="21"/>
              </w:rPr>
            </w:pPr>
            <w:r>
              <w:rPr>
                <w:rFonts w:hint="eastAsia" w:ascii="宋体" w:hAnsi="宋体" w:cs="宋体"/>
                <w:szCs w:val="21"/>
              </w:rPr>
              <w:t>（2）提供验收方案；</w:t>
            </w:r>
          </w:p>
          <w:p>
            <w:pPr>
              <w:rPr>
                <w:rFonts w:ascii="宋体" w:hAnsi="宋体" w:cs="宋体"/>
                <w:szCs w:val="21"/>
              </w:rPr>
            </w:pPr>
            <w:r>
              <w:rPr>
                <w:rFonts w:hint="eastAsia" w:ascii="宋体" w:hAnsi="宋体" w:cs="宋体"/>
                <w:szCs w:val="21"/>
              </w:rPr>
              <w:t>评分标准：</w:t>
            </w:r>
          </w:p>
          <w:p>
            <w:pPr>
              <w:rPr>
                <w:rFonts w:ascii="宋体" w:hAnsi="宋体" w:cs="宋体"/>
                <w:szCs w:val="21"/>
              </w:rPr>
            </w:pPr>
            <w:r>
              <w:rPr>
                <w:rFonts w:hint="eastAsia" w:ascii="宋体" w:hAnsi="宋体" w:cs="宋体"/>
                <w:szCs w:val="21"/>
              </w:rPr>
              <w:t>1.投标文件满足评审内容情况，本项最高得4分。</w:t>
            </w:r>
          </w:p>
          <w:p>
            <w:pPr>
              <w:rPr>
                <w:rFonts w:ascii="宋体" w:hAnsi="宋体" w:cs="宋体"/>
                <w:szCs w:val="21"/>
              </w:rPr>
            </w:pPr>
            <w:r>
              <w:rPr>
                <w:rFonts w:hint="eastAsia" w:ascii="宋体" w:hAnsi="宋体" w:cs="宋体"/>
                <w:szCs w:val="21"/>
              </w:rPr>
              <w:t>（1）考察以上2点，满足一点得2分，最高得4分。</w:t>
            </w:r>
          </w:p>
          <w:p>
            <w:pPr>
              <w:rPr>
                <w:rFonts w:ascii="宋体" w:hAnsi="宋体" w:cs="宋体"/>
                <w:szCs w:val="21"/>
              </w:rPr>
            </w:pPr>
            <w:r>
              <w:rPr>
                <w:rFonts w:hint="eastAsia" w:ascii="宋体" w:hAnsi="宋体" w:cs="宋体"/>
                <w:szCs w:val="21"/>
              </w:rPr>
              <w:t>（2）考察点全部不满足，不得分。</w:t>
            </w:r>
          </w:p>
          <w:p>
            <w:pPr>
              <w:rPr>
                <w:rFonts w:ascii="宋体" w:hAnsi="宋体" w:cs="宋体"/>
                <w:szCs w:val="21"/>
              </w:rPr>
            </w:pPr>
            <w:r>
              <w:rPr>
                <w:rFonts w:hint="eastAsia" w:ascii="宋体" w:hAnsi="宋体" w:cs="宋体"/>
                <w:szCs w:val="21"/>
              </w:rPr>
              <w:t>2.在此基础上，根据质量（完成时间、安全）保障措施及方案整体全面性、具体性、针对性、合理性、可操作性进行评分。</w:t>
            </w:r>
          </w:p>
          <w:p>
            <w:pPr>
              <w:rPr>
                <w:rFonts w:ascii="宋体" w:hAnsi="宋体" w:cs="宋体"/>
                <w:szCs w:val="21"/>
              </w:rPr>
            </w:pPr>
            <w:r>
              <w:rPr>
                <w:rFonts w:hint="eastAsia" w:ascii="宋体" w:hAnsi="宋体" w:cs="宋体"/>
                <w:szCs w:val="21"/>
              </w:rPr>
              <w:t>（1）投标文件响应内容全面；</w:t>
            </w:r>
          </w:p>
          <w:p>
            <w:pPr>
              <w:rPr>
                <w:rFonts w:ascii="宋体" w:hAnsi="宋体" w:cs="宋体"/>
                <w:szCs w:val="21"/>
              </w:rPr>
            </w:pPr>
            <w:r>
              <w:rPr>
                <w:rFonts w:hint="eastAsia" w:ascii="宋体" w:hAnsi="宋体" w:cs="宋体"/>
                <w:szCs w:val="21"/>
              </w:rPr>
              <w:t>（2）投标文件响应内容具体；</w:t>
            </w:r>
          </w:p>
          <w:p>
            <w:pPr>
              <w:rPr>
                <w:rFonts w:ascii="宋体" w:hAnsi="宋体" w:cs="宋体"/>
                <w:szCs w:val="21"/>
              </w:rPr>
            </w:pPr>
            <w:r>
              <w:rPr>
                <w:rFonts w:hint="eastAsia" w:ascii="宋体" w:hAnsi="宋体" w:cs="宋体"/>
                <w:szCs w:val="21"/>
              </w:rPr>
              <w:t>（3）投标文件响应内容针对性强；</w:t>
            </w:r>
          </w:p>
          <w:p>
            <w:pPr>
              <w:rPr>
                <w:rFonts w:ascii="宋体" w:hAnsi="宋体" w:cs="宋体"/>
                <w:szCs w:val="21"/>
              </w:rPr>
            </w:pPr>
            <w:r>
              <w:rPr>
                <w:rFonts w:hint="eastAsia" w:ascii="宋体" w:hAnsi="宋体" w:cs="宋体"/>
                <w:szCs w:val="21"/>
              </w:rPr>
              <w:t>（4）投标文件响应内容科学合理；</w:t>
            </w:r>
          </w:p>
          <w:p>
            <w:pPr>
              <w:rPr>
                <w:rFonts w:ascii="宋体" w:hAnsi="宋体" w:cs="宋体"/>
                <w:szCs w:val="21"/>
              </w:rPr>
            </w:pPr>
            <w:r>
              <w:rPr>
                <w:rFonts w:hint="eastAsia" w:ascii="宋体" w:hAnsi="宋体" w:cs="宋体"/>
                <w:szCs w:val="21"/>
              </w:rPr>
              <w:t>（5）投标文件响应内容可操作性强。</w:t>
            </w:r>
          </w:p>
          <w:p>
            <w:pPr>
              <w:rPr>
                <w:rFonts w:ascii="宋体" w:hAnsi="宋体" w:cs="宋体"/>
                <w:szCs w:val="21"/>
              </w:rPr>
            </w:pPr>
            <w:r>
              <w:rPr>
                <w:rFonts w:hint="eastAsia" w:ascii="宋体" w:hAnsi="宋体" w:cs="宋体"/>
                <w:szCs w:val="21"/>
              </w:rPr>
              <w:t>满足以上五项要求的评价为优，加6分。</w:t>
            </w:r>
          </w:p>
          <w:p>
            <w:pPr>
              <w:rPr>
                <w:rFonts w:ascii="宋体" w:hAnsi="宋体" w:cs="宋体"/>
                <w:szCs w:val="21"/>
              </w:rPr>
            </w:pPr>
            <w:r>
              <w:rPr>
                <w:rFonts w:hint="eastAsia" w:ascii="宋体" w:hAnsi="宋体" w:cs="宋体"/>
                <w:szCs w:val="21"/>
              </w:rPr>
              <w:t>满足以上四项要求的评价为良，加3分。</w:t>
            </w:r>
          </w:p>
          <w:p>
            <w:pPr>
              <w:rPr>
                <w:rFonts w:ascii="宋体" w:hAnsi="宋体" w:cs="宋体"/>
                <w:szCs w:val="21"/>
              </w:rPr>
            </w:pPr>
            <w:r>
              <w:rPr>
                <w:rFonts w:hint="eastAsia" w:ascii="宋体" w:hAnsi="宋体" w:cs="宋体"/>
                <w:szCs w:val="21"/>
              </w:rPr>
              <w:t>满足以上三项要求的评价为中，加1分。</w:t>
            </w:r>
          </w:p>
          <w:p>
            <w:pPr>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项目完成（服务期满）后的服务承诺</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评审内容（考察点）：</w:t>
            </w:r>
          </w:p>
          <w:p>
            <w:pPr>
              <w:rPr>
                <w:rFonts w:ascii="宋体" w:hAnsi="宋体" w:cs="宋体"/>
                <w:szCs w:val="21"/>
              </w:rPr>
            </w:pPr>
            <w:r>
              <w:rPr>
                <w:rFonts w:hint="eastAsia" w:ascii="宋体" w:hAnsi="宋体" w:cs="宋体"/>
                <w:szCs w:val="21"/>
              </w:rPr>
              <w:t>（1）提供项目完成（服务期满）后的服务承诺；</w:t>
            </w:r>
          </w:p>
          <w:p>
            <w:pPr>
              <w:rPr>
                <w:rFonts w:ascii="宋体" w:hAnsi="宋体" w:cs="宋体"/>
                <w:szCs w:val="21"/>
              </w:rPr>
            </w:pPr>
            <w:r>
              <w:rPr>
                <w:rFonts w:hint="eastAsia" w:ascii="宋体" w:hAnsi="宋体" w:cs="宋体"/>
                <w:szCs w:val="21"/>
              </w:rPr>
              <w:t>评分标准：</w:t>
            </w:r>
          </w:p>
          <w:p>
            <w:pPr>
              <w:rPr>
                <w:rFonts w:ascii="宋体" w:hAnsi="宋体" w:cs="宋体"/>
                <w:szCs w:val="21"/>
              </w:rPr>
            </w:pPr>
            <w:r>
              <w:rPr>
                <w:rFonts w:hint="eastAsia" w:ascii="宋体" w:hAnsi="宋体" w:cs="宋体"/>
                <w:szCs w:val="21"/>
              </w:rPr>
              <w:t>1.投标文件满足评审内容情况，本项最高得2分。</w:t>
            </w:r>
          </w:p>
          <w:p>
            <w:pPr>
              <w:rPr>
                <w:rFonts w:ascii="宋体" w:hAnsi="宋体" w:cs="宋体"/>
                <w:szCs w:val="21"/>
              </w:rPr>
            </w:pPr>
            <w:r>
              <w:rPr>
                <w:rFonts w:hint="eastAsia" w:ascii="宋体" w:hAnsi="宋体" w:cs="宋体"/>
                <w:szCs w:val="21"/>
              </w:rPr>
              <w:t>（1）考察以上1点，满足一点得2分，最高得2分。</w:t>
            </w:r>
          </w:p>
          <w:p>
            <w:pPr>
              <w:rPr>
                <w:rFonts w:ascii="宋体" w:hAnsi="宋体" w:cs="宋体"/>
                <w:szCs w:val="21"/>
              </w:rPr>
            </w:pPr>
            <w:r>
              <w:rPr>
                <w:rFonts w:hint="eastAsia" w:ascii="宋体" w:hAnsi="宋体" w:cs="宋体"/>
                <w:szCs w:val="21"/>
              </w:rPr>
              <w:t>（2）考察点全部不满足，不得分。</w:t>
            </w:r>
          </w:p>
          <w:p>
            <w:pPr>
              <w:rPr>
                <w:rFonts w:ascii="宋体" w:hAnsi="宋体" w:cs="宋体"/>
                <w:szCs w:val="21"/>
              </w:rPr>
            </w:pPr>
            <w:r>
              <w:rPr>
                <w:rFonts w:hint="eastAsia" w:ascii="宋体" w:hAnsi="宋体" w:cs="宋体"/>
                <w:szCs w:val="21"/>
              </w:rPr>
              <w:t>2.在此基础上，根据项目完成（服务期满）后的服务承诺整体全面性、具体性、针对性、合理性、可操作性进行评分。</w:t>
            </w:r>
          </w:p>
          <w:p>
            <w:pPr>
              <w:rPr>
                <w:rFonts w:ascii="宋体" w:hAnsi="宋体" w:cs="宋体"/>
                <w:szCs w:val="21"/>
              </w:rPr>
            </w:pPr>
            <w:r>
              <w:rPr>
                <w:rFonts w:hint="eastAsia" w:ascii="宋体" w:hAnsi="宋体" w:cs="宋体"/>
                <w:szCs w:val="21"/>
              </w:rPr>
              <w:t>（1）投标文件响应内容全面；</w:t>
            </w:r>
          </w:p>
          <w:p>
            <w:pPr>
              <w:rPr>
                <w:rFonts w:ascii="宋体" w:hAnsi="宋体" w:cs="宋体"/>
                <w:szCs w:val="21"/>
              </w:rPr>
            </w:pPr>
            <w:r>
              <w:rPr>
                <w:rFonts w:hint="eastAsia" w:ascii="宋体" w:hAnsi="宋体" w:cs="宋体"/>
                <w:szCs w:val="21"/>
              </w:rPr>
              <w:t>（2）投标文件响应内容具体；</w:t>
            </w:r>
          </w:p>
          <w:p>
            <w:pPr>
              <w:rPr>
                <w:rFonts w:ascii="宋体" w:hAnsi="宋体" w:cs="宋体"/>
                <w:szCs w:val="21"/>
              </w:rPr>
            </w:pPr>
            <w:r>
              <w:rPr>
                <w:rFonts w:hint="eastAsia" w:ascii="宋体" w:hAnsi="宋体" w:cs="宋体"/>
                <w:szCs w:val="21"/>
              </w:rPr>
              <w:t>（3）投标文件响应内容针对性强；</w:t>
            </w:r>
          </w:p>
          <w:p>
            <w:pPr>
              <w:rPr>
                <w:rFonts w:ascii="宋体" w:hAnsi="宋体" w:cs="宋体"/>
                <w:szCs w:val="21"/>
              </w:rPr>
            </w:pPr>
            <w:r>
              <w:rPr>
                <w:rFonts w:hint="eastAsia" w:ascii="宋体" w:hAnsi="宋体" w:cs="宋体"/>
                <w:szCs w:val="21"/>
              </w:rPr>
              <w:t>（4）投标文件响应内容科学合理；</w:t>
            </w:r>
          </w:p>
          <w:p>
            <w:pPr>
              <w:rPr>
                <w:rFonts w:ascii="宋体" w:hAnsi="宋体" w:cs="宋体"/>
                <w:szCs w:val="21"/>
              </w:rPr>
            </w:pPr>
            <w:r>
              <w:rPr>
                <w:rFonts w:hint="eastAsia" w:ascii="宋体" w:hAnsi="宋体" w:cs="宋体"/>
                <w:szCs w:val="21"/>
              </w:rPr>
              <w:t>（5）投标文件响应内容可操作性强。</w:t>
            </w:r>
          </w:p>
          <w:p>
            <w:pPr>
              <w:rPr>
                <w:rFonts w:ascii="宋体" w:hAnsi="宋体" w:cs="宋体"/>
                <w:szCs w:val="21"/>
              </w:rPr>
            </w:pPr>
            <w:r>
              <w:rPr>
                <w:rFonts w:hint="eastAsia" w:ascii="宋体" w:hAnsi="宋体" w:cs="宋体"/>
                <w:szCs w:val="21"/>
              </w:rPr>
              <w:t>满足以上五项要求的评价为优，加3分。</w:t>
            </w:r>
          </w:p>
          <w:p>
            <w:pPr>
              <w:rPr>
                <w:rFonts w:ascii="宋体" w:hAnsi="宋体" w:cs="宋体"/>
                <w:szCs w:val="21"/>
              </w:rPr>
            </w:pPr>
            <w:r>
              <w:rPr>
                <w:rFonts w:hint="eastAsia" w:ascii="宋体" w:hAnsi="宋体" w:cs="宋体"/>
                <w:szCs w:val="21"/>
              </w:rPr>
              <w:t>满足以上四项要求的评价为良，加2分。</w:t>
            </w:r>
          </w:p>
          <w:p>
            <w:pPr>
              <w:rPr>
                <w:rFonts w:ascii="宋体" w:hAnsi="宋体" w:cs="宋体"/>
                <w:szCs w:val="21"/>
              </w:rPr>
            </w:pPr>
            <w:r>
              <w:rPr>
                <w:rFonts w:hint="eastAsia" w:ascii="宋体" w:hAnsi="宋体" w:cs="宋体"/>
                <w:szCs w:val="21"/>
              </w:rPr>
              <w:t>满足以上三项要求的评价为中，加1分。</w:t>
            </w:r>
          </w:p>
          <w:p>
            <w:pPr>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违约承诺</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评审内容（考察点）：</w:t>
            </w:r>
          </w:p>
          <w:p>
            <w:pPr>
              <w:rPr>
                <w:rFonts w:ascii="宋体" w:hAnsi="宋体" w:cs="宋体"/>
                <w:szCs w:val="21"/>
              </w:rPr>
            </w:pPr>
            <w:r>
              <w:rPr>
                <w:rFonts w:hint="eastAsia" w:ascii="宋体" w:hAnsi="宋体" w:cs="宋体"/>
                <w:szCs w:val="21"/>
              </w:rPr>
              <w:t>（1）提供违约承诺；</w:t>
            </w:r>
          </w:p>
          <w:p>
            <w:pPr>
              <w:rPr>
                <w:rFonts w:ascii="宋体" w:hAnsi="宋体" w:cs="宋体"/>
                <w:szCs w:val="21"/>
              </w:rPr>
            </w:pPr>
            <w:r>
              <w:rPr>
                <w:rFonts w:hint="eastAsia" w:ascii="宋体" w:hAnsi="宋体" w:cs="宋体"/>
                <w:szCs w:val="21"/>
              </w:rPr>
              <w:t>评分标准：</w:t>
            </w:r>
          </w:p>
          <w:p>
            <w:pPr>
              <w:rPr>
                <w:rFonts w:ascii="宋体" w:hAnsi="宋体" w:cs="宋体"/>
                <w:szCs w:val="21"/>
              </w:rPr>
            </w:pPr>
            <w:r>
              <w:rPr>
                <w:rFonts w:hint="eastAsia" w:ascii="宋体" w:hAnsi="宋体" w:cs="宋体"/>
                <w:szCs w:val="21"/>
              </w:rPr>
              <w:t>1.投标文件满足评审内容情况，本项最高得2分。</w:t>
            </w:r>
          </w:p>
          <w:p>
            <w:pPr>
              <w:rPr>
                <w:rFonts w:ascii="宋体" w:hAnsi="宋体" w:cs="宋体"/>
                <w:szCs w:val="21"/>
              </w:rPr>
            </w:pPr>
            <w:r>
              <w:rPr>
                <w:rFonts w:hint="eastAsia" w:ascii="宋体" w:hAnsi="宋体" w:cs="宋体"/>
                <w:szCs w:val="21"/>
              </w:rPr>
              <w:t>（1）考察以上1点，满足一点得2分，最高得2分。</w:t>
            </w:r>
          </w:p>
          <w:p>
            <w:pPr>
              <w:rPr>
                <w:rFonts w:ascii="宋体" w:hAnsi="宋体" w:cs="宋体"/>
                <w:szCs w:val="21"/>
              </w:rPr>
            </w:pPr>
            <w:r>
              <w:rPr>
                <w:rFonts w:hint="eastAsia" w:ascii="宋体" w:hAnsi="宋体" w:cs="宋体"/>
                <w:szCs w:val="21"/>
              </w:rPr>
              <w:t>（2）考察点全部不满足，不得分。</w:t>
            </w:r>
          </w:p>
          <w:p>
            <w:pPr>
              <w:rPr>
                <w:rFonts w:ascii="宋体" w:hAnsi="宋体" w:cs="宋体"/>
                <w:szCs w:val="21"/>
              </w:rPr>
            </w:pPr>
            <w:r>
              <w:rPr>
                <w:rFonts w:hint="eastAsia" w:ascii="宋体" w:hAnsi="宋体" w:cs="宋体"/>
                <w:szCs w:val="21"/>
              </w:rPr>
              <w:t>2.在此基础上，根据违约承诺整体全面性、具体性、针对性、合理性、可操作性进行评分。</w:t>
            </w:r>
          </w:p>
          <w:p>
            <w:pPr>
              <w:rPr>
                <w:rFonts w:ascii="宋体" w:hAnsi="宋体" w:cs="宋体"/>
                <w:szCs w:val="21"/>
              </w:rPr>
            </w:pPr>
            <w:r>
              <w:rPr>
                <w:rFonts w:hint="eastAsia" w:ascii="宋体" w:hAnsi="宋体" w:cs="宋体"/>
                <w:szCs w:val="21"/>
              </w:rPr>
              <w:t>（1）投标文件响应内容全面；</w:t>
            </w:r>
          </w:p>
          <w:p>
            <w:pPr>
              <w:rPr>
                <w:rFonts w:ascii="宋体" w:hAnsi="宋体" w:cs="宋体"/>
                <w:szCs w:val="21"/>
              </w:rPr>
            </w:pPr>
            <w:r>
              <w:rPr>
                <w:rFonts w:hint="eastAsia" w:ascii="宋体" w:hAnsi="宋体" w:cs="宋体"/>
                <w:szCs w:val="21"/>
              </w:rPr>
              <w:t>（2）投标文件响应内容具体；</w:t>
            </w:r>
          </w:p>
          <w:p>
            <w:pPr>
              <w:rPr>
                <w:rFonts w:ascii="宋体" w:hAnsi="宋体" w:cs="宋体"/>
                <w:szCs w:val="21"/>
              </w:rPr>
            </w:pPr>
            <w:r>
              <w:rPr>
                <w:rFonts w:hint="eastAsia" w:ascii="宋体" w:hAnsi="宋体" w:cs="宋体"/>
                <w:szCs w:val="21"/>
              </w:rPr>
              <w:t>（3）投标文件响应内容针对性强；</w:t>
            </w:r>
          </w:p>
          <w:p>
            <w:pPr>
              <w:rPr>
                <w:rFonts w:ascii="宋体" w:hAnsi="宋体" w:cs="宋体"/>
                <w:szCs w:val="21"/>
              </w:rPr>
            </w:pPr>
            <w:r>
              <w:rPr>
                <w:rFonts w:hint="eastAsia" w:ascii="宋体" w:hAnsi="宋体" w:cs="宋体"/>
                <w:szCs w:val="21"/>
              </w:rPr>
              <w:t>（4）投标文件响应内容科学合理；</w:t>
            </w:r>
          </w:p>
          <w:p>
            <w:pPr>
              <w:rPr>
                <w:rFonts w:ascii="宋体" w:hAnsi="宋体" w:cs="宋体"/>
                <w:szCs w:val="21"/>
              </w:rPr>
            </w:pPr>
            <w:r>
              <w:rPr>
                <w:rFonts w:hint="eastAsia" w:ascii="宋体" w:hAnsi="宋体" w:cs="宋体"/>
                <w:szCs w:val="21"/>
              </w:rPr>
              <w:t>（5）投标文件响应内容可操作性强。</w:t>
            </w:r>
          </w:p>
          <w:p>
            <w:pPr>
              <w:rPr>
                <w:rFonts w:ascii="宋体" w:hAnsi="宋体" w:cs="宋体"/>
                <w:szCs w:val="21"/>
              </w:rPr>
            </w:pPr>
            <w:r>
              <w:rPr>
                <w:rFonts w:hint="eastAsia" w:ascii="宋体" w:hAnsi="宋体" w:cs="宋体"/>
                <w:szCs w:val="21"/>
              </w:rPr>
              <w:t>满足以上五项要求的评价为优，加3分。</w:t>
            </w:r>
          </w:p>
          <w:p>
            <w:pPr>
              <w:rPr>
                <w:rFonts w:ascii="宋体" w:hAnsi="宋体" w:cs="宋体"/>
                <w:szCs w:val="21"/>
              </w:rPr>
            </w:pPr>
            <w:r>
              <w:rPr>
                <w:rFonts w:hint="eastAsia" w:ascii="宋体" w:hAnsi="宋体" w:cs="宋体"/>
                <w:szCs w:val="21"/>
              </w:rPr>
              <w:t>满足以上四项要求的评价为良，加2分。</w:t>
            </w:r>
          </w:p>
          <w:p>
            <w:pPr>
              <w:rPr>
                <w:rFonts w:ascii="宋体" w:hAnsi="宋体" w:cs="宋体"/>
                <w:szCs w:val="21"/>
              </w:rPr>
            </w:pPr>
            <w:r>
              <w:rPr>
                <w:rFonts w:hint="eastAsia" w:ascii="宋体" w:hAnsi="宋体" w:cs="宋体"/>
                <w:szCs w:val="21"/>
              </w:rPr>
              <w:t>满足以上三项要求的评价为中，加1分。</w:t>
            </w:r>
          </w:p>
          <w:p>
            <w:pPr>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40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商务部分</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行号</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c>
          <w:tcPr>
            <w:tcW w:w="31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投标人通过相关认证情况</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r>
              <w:rPr>
                <w:rFonts w:ascii="宋体" w:hAnsi="宋体" w:cs="宋体"/>
                <w:szCs w:val="21"/>
              </w:rPr>
              <w:t xml:space="preserve"> </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投标人取得</w:t>
            </w:r>
            <w:r>
              <w:rPr>
                <w:rFonts w:hint="eastAsia" w:ascii="宋体" w:hAnsi="宋体" w:cs="宋体"/>
                <w:szCs w:val="21"/>
                <w:lang w:val="en-GB"/>
              </w:rPr>
              <w:t>档案扫描</w:t>
            </w:r>
            <w:r>
              <w:rPr>
                <w:rFonts w:hint="eastAsia"/>
              </w:rPr>
              <w:t>或</w:t>
            </w:r>
            <w:r>
              <w:rPr>
                <w:rFonts w:hint="eastAsia" w:ascii="宋体" w:hAnsi="宋体" w:cs="宋体"/>
                <w:szCs w:val="21"/>
                <w:lang w:val="en-GB"/>
              </w:rPr>
              <w:t>文档数字化或档案数字化</w:t>
            </w:r>
            <w:r>
              <w:rPr>
                <w:rFonts w:hint="eastAsia"/>
              </w:rPr>
              <w:t>或</w:t>
            </w:r>
            <w:r>
              <w:rPr>
                <w:rFonts w:hint="eastAsia" w:ascii="宋体" w:hAnsi="宋体" w:cs="宋体"/>
                <w:szCs w:val="21"/>
                <w:lang w:val="en-GB"/>
              </w:rPr>
              <w:t>档案整理内容等与本项目相关的认证范围的</w:t>
            </w:r>
            <w:r>
              <w:rPr>
                <w:rFonts w:hint="eastAsia" w:ascii="宋体" w:hAnsi="宋体" w:cs="宋体"/>
                <w:szCs w:val="21"/>
                <w:lang w:val="en-US" w:eastAsia="zh-CN"/>
              </w:rPr>
              <w:t>①</w:t>
            </w:r>
            <w:r>
              <w:rPr>
                <w:rFonts w:hint="eastAsia" w:ascii="宋体" w:hAnsi="宋体" w:cs="宋体"/>
                <w:szCs w:val="21"/>
              </w:rPr>
              <w:t>质量管理体系认证证书</w:t>
            </w:r>
            <w:r>
              <w:rPr>
                <w:rFonts w:hint="eastAsia" w:ascii="宋体" w:hAnsi="宋体" w:cs="宋体"/>
                <w:szCs w:val="21"/>
                <w:lang w:eastAsia="zh-CN"/>
              </w:rPr>
              <w:t>，</w:t>
            </w:r>
            <w:r>
              <w:rPr>
                <w:rFonts w:hint="eastAsia" w:ascii="宋体" w:hAnsi="宋体" w:cs="宋体"/>
                <w:szCs w:val="21"/>
                <w:lang w:val="en-US" w:eastAsia="zh-CN"/>
              </w:rPr>
              <w:t>②</w:t>
            </w:r>
            <w:r>
              <w:rPr>
                <w:rFonts w:hint="eastAsia" w:ascii="宋体" w:hAnsi="宋体" w:cs="宋体"/>
                <w:szCs w:val="21"/>
              </w:rPr>
              <w:t>环境管理体系认证证书</w:t>
            </w:r>
            <w:r>
              <w:rPr>
                <w:rFonts w:hint="eastAsia" w:ascii="宋体" w:hAnsi="宋体" w:cs="宋体"/>
                <w:szCs w:val="21"/>
                <w:lang w:eastAsia="zh-CN"/>
              </w:rPr>
              <w:t>，</w:t>
            </w:r>
            <w:r>
              <w:rPr>
                <w:rFonts w:hint="eastAsia" w:ascii="宋体" w:hAnsi="宋体" w:cs="宋体"/>
                <w:szCs w:val="21"/>
                <w:lang w:val="en-US" w:eastAsia="zh-CN"/>
              </w:rPr>
              <w:t>③</w:t>
            </w:r>
            <w:r>
              <w:rPr>
                <w:rFonts w:hint="eastAsia" w:ascii="宋体" w:hAnsi="宋体" w:cs="宋体"/>
                <w:szCs w:val="21"/>
              </w:rPr>
              <w:t>职业健康安全管理体系认证证书</w:t>
            </w:r>
            <w:r>
              <w:rPr>
                <w:rFonts w:hint="eastAsia" w:ascii="宋体" w:hAnsi="宋体" w:cs="宋体"/>
                <w:szCs w:val="21"/>
                <w:lang w:eastAsia="zh-CN"/>
              </w:rPr>
              <w:t>，</w:t>
            </w:r>
            <w:r>
              <w:rPr>
                <w:rFonts w:hint="eastAsia" w:ascii="宋体" w:hAnsi="宋体" w:cs="宋体"/>
                <w:szCs w:val="21"/>
                <w:lang w:val="en-US" w:eastAsia="zh-CN"/>
              </w:rPr>
              <w:t>④</w:t>
            </w:r>
            <w:r>
              <w:rPr>
                <w:rFonts w:hint="eastAsia" w:ascii="宋体" w:hAnsi="宋体" w:cs="宋体"/>
                <w:szCs w:val="21"/>
              </w:rPr>
              <w:t>隐私信息管理体系认证证书</w:t>
            </w:r>
            <w:r>
              <w:rPr>
                <w:rFonts w:hint="eastAsia" w:ascii="宋体" w:hAnsi="宋体" w:cs="宋体"/>
                <w:szCs w:val="21"/>
                <w:lang w:val="en-GB" w:eastAsia="zh-CN"/>
              </w:rPr>
              <w:t>，</w:t>
            </w:r>
            <w:r>
              <w:rPr>
                <w:rFonts w:hint="eastAsia" w:ascii="宋体" w:hAnsi="宋体" w:cs="宋体"/>
                <w:szCs w:val="21"/>
                <w:lang w:val="en-US" w:eastAsia="zh-CN"/>
              </w:rPr>
              <w:t>⑤</w:t>
            </w:r>
            <w:r>
              <w:rPr>
                <w:rFonts w:hint="eastAsia" w:ascii="宋体" w:hAnsi="宋体" w:cs="宋体"/>
                <w:szCs w:val="21"/>
              </w:rPr>
              <w:t>风险管理体系认证证书，每提供一个得1</w:t>
            </w:r>
            <w:r>
              <w:rPr>
                <w:rFonts w:hint="eastAsia" w:ascii="宋体" w:hAnsi="宋体" w:cs="宋体"/>
                <w:szCs w:val="21"/>
                <w:lang w:val="en-US" w:eastAsia="zh-CN"/>
              </w:rPr>
              <w:t>.4</w:t>
            </w:r>
            <w:r>
              <w:rPr>
                <w:rFonts w:hint="eastAsia" w:ascii="宋体" w:hAnsi="宋体" w:cs="宋体"/>
                <w:szCs w:val="21"/>
              </w:rPr>
              <w:t>分，最高得7分；</w:t>
            </w:r>
          </w:p>
          <w:p>
            <w:pPr>
              <w:rPr>
                <w:rFonts w:ascii="宋体" w:hAnsi="宋体" w:cs="宋体"/>
                <w:szCs w:val="21"/>
              </w:rPr>
            </w:pPr>
            <w:r>
              <w:rPr>
                <w:rFonts w:hint="eastAsia" w:ascii="宋体" w:hAnsi="宋体" w:cs="宋体"/>
                <w:szCs w:val="21"/>
              </w:rPr>
              <w:t>（二）评分依据：</w:t>
            </w:r>
          </w:p>
          <w:p>
            <w:pPr>
              <w:rPr>
                <w:rFonts w:ascii="宋体" w:hAnsi="宋体" w:cs="宋体"/>
                <w:szCs w:val="21"/>
              </w:rPr>
            </w:pPr>
            <w:r>
              <w:rPr>
                <w:rFonts w:hint="eastAsia" w:ascii="宋体" w:hAnsi="宋体" w:cs="宋体"/>
                <w:szCs w:val="21"/>
              </w:rPr>
              <w:t>1.要求提供有效的认证证书作为得分依据。</w:t>
            </w:r>
          </w:p>
          <w:p>
            <w:pPr>
              <w:rPr>
                <w:rFonts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投标人同类项目业绩情况</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投标人具有档案数字化加工同类项目经验的，每提供1个1分，最高8分。</w:t>
            </w:r>
          </w:p>
          <w:p>
            <w:pPr>
              <w:rPr>
                <w:rFonts w:ascii="宋体" w:hAnsi="宋体" w:cs="宋体"/>
                <w:szCs w:val="21"/>
              </w:rPr>
            </w:pPr>
            <w:r>
              <w:rPr>
                <w:rFonts w:hint="eastAsia" w:ascii="宋体" w:hAnsi="宋体" w:cs="宋体"/>
                <w:szCs w:val="21"/>
              </w:rPr>
              <w:t>（二）评分依据：</w:t>
            </w:r>
          </w:p>
          <w:p>
            <w:pPr>
              <w:rPr>
                <w:rFonts w:ascii="宋体" w:hAnsi="宋体" w:cs="宋体"/>
                <w:szCs w:val="21"/>
              </w:rPr>
            </w:pPr>
            <w:r>
              <w:rPr>
                <w:rFonts w:hint="eastAsia" w:ascii="宋体" w:hAnsi="宋体" w:cs="宋体"/>
                <w:szCs w:val="21"/>
              </w:rPr>
              <w:t>1.要求同时提供合同关键信息和项目履约（验收）合格评价证明文件作为得分依据，项目履约（验收）合格评价证明文件需加盖合同甲方公章（或甲方业务章）。</w:t>
            </w:r>
          </w:p>
          <w:p>
            <w:pPr>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2.通过合同关键信息无法判断是否得分的，还须同时提供能证明得分的其它证明资料，如项目报告或合同甲方出具的证明文件等。</w:t>
            </w:r>
          </w:p>
          <w:p>
            <w:pPr>
              <w:rPr>
                <w:rFonts w:ascii="宋体" w:hAnsi="宋体" w:cs="宋体"/>
                <w:szCs w:val="21"/>
              </w:rPr>
            </w:pPr>
            <w:r>
              <w:rPr>
                <w:rFonts w:hint="eastAsia" w:ascii="宋体" w:hAnsi="宋体" w:cs="宋体"/>
                <w:szCs w:val="21"/>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拟安排的项目负责人情况（仅限一人）</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拟安排的项目负责人具有：</w:t>
            </w:r>
          </w:p>
          <w:p>
            <w:pPr>
              <w:rPr>
                <w:rFonts w:ascii="宋体" w:hAnsi="宋体" w:cs="宋体"/>
                <w:szCs w:val="21"/>
              </w:rPr>
            </w:pPr>
            <w:r>
              <w:rPr>
                <w:rFonts w:hint="eastAsia" w:ascii="宋体" w:hAnsi="宋体" w:cs="宋体"/>
                <w:szCs w:val="21"/>
              </w:rPr>
              <w:t>1.具备档案专业初级（或以上）职称证书；</w:t>
            </w:r>
          </w:p>
          <w:p>
            <w:pPr>
              <w:rPr>
                <w:rFonts w:ascii="宋体" w:hAnsi="宋体" w:cs="宋体"/>
                <w:color w:val="auto"/>
                <w:szCs w:val="21"/>
              </w:rPr>
            </w:pPr>
            <w:r>
              <w:rPr>
                <w:rFonts w:hint="eastAsia" w:ascii="宋体" w:hAnsi="宋体" w:cs="宋体"/>
                <w:szCs w:val="21"/>
              </w:rPr>
              <w:t>2.取得PMP证书或项目经理证书；</w:t>
            </w:r>
          </w:p>
          <w:p>
            <w:pPr>
              <w:rPr>
                <w:rFonts w:ascii="宋体" w:hAnsi="宋体" w:cs="宋体"/>
                <w:color w:val="auto"/>
                <w:szCs w:val="21"/>
              </w:rPr>
            </w:pPr>
            <w:r>
              <w:rPr>
                <w:rFonts w:hint="eastAsia" w:ascii="宋体" w:hAnsi="宋体" w:cs="宋体"/>
                <w:color w:val="auto"/>
                <w:szCs w:val="21"/>
              </w:rPr>
              <w:t>3.取得本科或以上学历；</w:t>
            </w:r>
          </w:p>
          <w:p>
            <w:pPr>
              <w:rPr>
                <w:rFonts w:ascii="宋体" w:hAnsi="宋体" w:cs="宋体"/>
                <w:color w:val="auto"/>
                <w:szCs w:val="21"/>
              </w:rPr>
            </w:pPr>
            <w:r>
              <w:rPr>
                <w:rFonts w:hint="eastAsia" w:ascii="宋体" w:hAnsi="宋体" w:cs="宋体"/>
                <w:color w:val="auto"/>
                <w:szCs w:val="21"/>
              </w:rPr>
              <w:t>4.取得市级（或以上）保密局颁发的保密员资格证书;</w:t>
            </w:r>
          </w:p>
          <w:p>
            <w:pPr>
              <w:rPr>
                <w:rFonts w:ascii="宋体" w:hAnsi="宋体" w:cs="宋体"/>
                <w:color w:val="auto"/>
                <w:szCs w:val="21"/>
              </w:rPr>
            </w:pPr>
            <w:r>
              <w:rPr>
                <w:rFonts w:hint="eastAsia" w:ascii="宋体" w:hAnsi="宋体" w:cs="宋体"/>
                <w:color w:val="auto"/>
                <w:szCs w:val="21"/>
              </w:rPr>
              <w:t>5.取得国家信息安全水平证书；</w:t>
            </w:r>
          </w:p>
          <w:p>
            <w:pPr>
              <w:rPr>
                <w:rFonts w:ascii="宋体" w:hAnsi="宋体" w:cs="宋体"/>
                <w:szCs w:val="21"/>
              </w:rPr>
            </w:pPr>
            <w:r>
              <w:rPr>
                <w:rFonts w:hint="eastAsia" w:ascii="宋体" w:hAnsi="宋体" w:cs="宋体"/>
                <w:szCs w:val="21"/>
              </w:rPr>
              <w:t>全部具有的得5分。少一项扣1分，扣完为止。</w:t>
            </w:r>
          </w:p>
          <w:p>
            <w:pPr>
              <w:rPr>
                <w:rFonts w:ascii="宋体" w:hAnsi="宋体" w:cs="宋体"/>
                <w:szCs w:val="21"/>
              </w:rPr>
            </w:pPr>
            <w:r>
              <w:rPr>
                <w:rFonts w:hint="eastAsia" w:ascii="宋体" w:hAnsi="宋体" w:cs="宋体"/>
                <w:szCs w:val="21"/>
              </w:rPr>
              <w:t>（二）评分依据：</w:t>
            </w:r>
          </w:p>
          <w:p>
            <w:pPr>
              <w:rPr>
                <w:rFonts w:ascii="宋体" w:hAnsi="宋体" w:cs="宋体"/>
                <w:szCs w:val="21"/>
              </w:rPr>
            </w:pPr>
            <w:r>
              <w:rPr>
                <w:rFonts w:hint="eastAsia" w:ascii="宋体" w:hAnsi="宋体" w:cs="宋体"/>
                <w:szCs w:val="21"/>
              </w:rPr>
              <w:t>1.需提供项目负责人相关证书及开标日前近三个月在投标单位缴纳的载有社保部门公章的社保缴交证明材料（如开标日上一个月的社保材料因社保部门原因暂时无法取得，则可以往前顺延一个月）作为得分依据，未提供不得分。（注：如投标人为新成立企业且成立时间不足三个月的可提供情况说明或者其他证明材料亦视为符合）</w:t>
            </w:r>
          </w:p>
          <w:p>
            <w:pPr>
              <w:rPr>
                <w:rFonts w:ascii="宋体" w:hAnsi="宋体" w:cs="宋体"/>
                <w:szCs w:val="21"/>
              </w:rPr>
            </w:pPr>
            <w:r>
              <w:rPr>
                <w:rFonts w:hint="eastAsia" w:ascii="宋体" w:hAnsi="宋体" w:cs="宋体"/>
                <w:szCs w:val="21"/>
              </w:rPr>
              <w:t>2.涉及学历证书，要求提供证书扫描件以及学信网查询记录。对于较早颁发的学历学位证书，学信网无法查询的，要求提供证书扫描件和其他佐证材料（如毕业院校、人社部门等颁发机构或监管机构等单位出具的证明）作为得分的依据。海外留学人员学历无法通过学信网站查询的，需提供教育部留学服务中心出具的学历学位认证书及教育部留学服务中心官网查询截图。</w:t>
            </w:r>
          </w:p>
          <w:p>
            <w:pPr>
              <w:rPr>
                <w:rFonts w:ascii="宋体" w:hAnsi="宋体" w:cs="宋体"/>
                <w:szCs w:val="21"/>
              </w:rPr>
            </w:pPr>
            <w:r>
              <w:rPr>
                <w:rFonts w:hint="eastAsia" w:ascii="宋体" w:hAnsi="宋体" w:cs="宋体"/>
                <w:szCs w:val="21"/>
              </w:rPr>
              <w:t>3.以上资料均要求提供扫描件（或官方网站截图），原件备查。评分中出现无证明资料或专家无法凭所提供资料判断是否得分的情况，一律作不得分处理。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拟安排的项目团队成员情况：</w:t>
            </w:r>
          </w:p>
          <w:p>
            <w:pPr>
              <w:rPr>
                <w:rFonts w:ascii="宋体" w:hAnsi="宋体" w:cs="宋体"/>
                <w:szCs w:val="21"/>
              </w:rPr>
            </w:pPr>
            <w:r>
              <w:rPr>
                <w:rFonts w:hint="eastAsia" w:ascii="宋体" w:hAnsi="宋体" w:cs="宋体"/>
                <w:szCs w:val="21"/>
              </w:rPr>
              <w:t>1.具有地市级（含）以上单位颁发的档案上岗证或档案岗位培训证书；</w:t>
            </w:r>
          </w:p>
          <w:p>
            <w:pPr>
              <w:rPr>
                <w:rFonts w:ascii="宋体" w:hAnsi="宋体" w:cs="宋体"/>
                <w:szCs w:val="21"/>
              </w:rPr>
            </w:pPr>
            <w:r>
              <w:rPr>
                <w:rFonts w:hint="eastAsia" w:ascii="宋体" w:hAnsi="宋体" w:cs="宋体"/>
                <w:szCs w:val="21"/>
              </w:rPr>
              <w:t>2.具有地市级（含）以上保密主管单位颁发的保密员资格证书；</w:t>
            </w:r>
          </w:p>
          <w:p>
            <w:pPr>
              <w:rPr>
                <w:rFonts w:ascii="宋体" w:hAnsi="宋体" w:cs="宋体"/>
                <w:szCs w:val="21"/>
              </w:rPr>
            </w:pPr>
            <w:r>
              <w:rPr>
                <w:rFonts w:hint="eastAsia" w:ascii="宋体" w:hAnsi="宋体" w:cs="宋体"/>
                <w:szCs w:val="21"/>
              </w:rPr>
              <w:t>同时具有两种证书，每提供1人，得2分，最高得12分。</w:t>
            </w:r>
          </w:p>
          <w:p>
            <w:pPr>
              <w:rPr>
                <w:rFonts w:ascii="宋体" w:hAnsi="宋体" w:cs="宋体"/>
                <w:szCs w:val="21"/>
              </w:rPr>
            </w:pPr>
            <w:r>
              <w:rPr>
                <w:rFonts w:hint="eastAsia" w:ascii="宋体" w:hAnsi="宋体" w:cs="宋体"/>
                <w:szCs w:val="21"/>
              </w:rPr>
              <w:t>（二）评分依据：</w:t>
            </w:r>
          </w:p>
          <w:p>
            <w:pPr>
              <w:rPr>
                <w:rFonts w:ascii="宋体" w:hAnsi="宋体" w:cs="宋体"/>
                <w:szCs w:val="21"/>
              </w:rPr>
            </w:pPr>
            <w:r>
              <w:rPr>
                <w:rFonts w:hint="eastAsia" w:ascii="宋体" w:hAnsi="宋体" w:cs="宋体"/>
                <w:szCs w:val="21"/>
              </w:rPr>
              <w:t>1.需提供团队成员相关证书及开标日前近三个月在投标单位缴纳的载有社保部门公章的社保缴交证明材料（如开标日上一个月的社保材料因社保部门原因暂时无法取得，则可以往前顺延一个月）作为得分依据，未提供不得分。（注：如投标人为新成立企业且成立时间不足三个月的可提供情况说明或者其他证明材料亦视为符合）</w:t>
            </w:r>
          </w:p>
          <w:p>
            <w:pPr>
              <w:rPr>
                <w:rFonts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服务网点</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供应商承诺中标后提供本地经营（服务）网点的，得3分。</w:t>
            </w:r>
          </w:p>
          <w:p>
            <w:pPr>
              <w:rPr>
                <w:rFonts w:ascii="宋体" w:hAnsi="宋体" w:cs="宋体"/>
                <w:szCs w:val="21"/>
              </w:rPr>
            </w:pPr>
            <w:r>
              <w:rPr>
                <w:rFonts w:hint="eastAsia" w:ascii="宋体" w:hAnsi="宋体" w:cs="宋体"/>
                <w:szCs w:val="21"/>
              </w:rPr>
              <w:t>（二）评分依据:</w:t>
            </w:r>
          </w:p>
          <w:p>
            <w:pPr>
              <w:rPr>
                <w:rFonts w:ascii="宋体" w:hAnsi="宋体" w:cs="宋体"/>
                <w:szCs w:val="21"/>
              </w:rPr>
            </w:pPr>
            <w:r>
              <w:rPr>
                <w:rFonts w:hint="eastAsia" w:ascii="宋体" w:hAnsi="宋体" w:cs="宋体"/>
                <w:szCs w:val="21"/>
              </w:rPr>
              <w:t>要求提供承诺函（格式自定）作为得分依据，评分中出现无证明资料或专家无法凭所提供资料判断是否得分的情况，一律作不得分处理。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市财政局诚信管理情况</w:t>
            </w:r>
          </w:p>
        </w:tc>
        <w:tc>
          <w:tcPr>
            <w:tcW w:w="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196" w:type="pct"/>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rFonts w:ascii="宋体" w:hAnsi="宋体" w:cs="宋体"/>
          <w:szCs w:val="21"/>
        </w:rPr>
      </w:pPr>
      <w:r>
        <w:rPr>
          <w:rFonts w:hint="eastAsia" w:ascii="宋体" w:hAnsi="宋体" w:cs="宋体"/>
          <w:b/>
          <w:bCs/>
          <w:szCs w:val="21"/>
        </w:rPr>
        <w:t>注：如无特殊说明，所有评分项的证明文件均需加盖投标人公章，原件备查。</w:t>
      </w:r>
    </w:p>
    <w:p>
      <w:pPr>
        <w:rPr>
          <w:rFonts w:ascii="宋体" w:hAnsi="宋体" w:cs="宋体"/>
        </w:rPr>
      </w:pPr>
      <w:r>
        <w:rPr>
          <w:rFonts w:hint="eastAsia" w:ascii="宋体" w:hAnsi="宋体" w:cs="宋体"/>
        </w:rPr>
        <w:br w:type="page"/>
      </w:r>
    </w:p>
    <w:p>
      <w:pPr>
        <w:pStyle w:val="3"/>
        <w:ind w:firstLine="643"/>
        <w:rPr>
          <w:rFonts w:ascii="宋体" w:hAnsi="宋体" w:eastAsia="宋体" w:cs="宋体"/>
          <w:b/>
          <w:bCs/>
          <w:sz w:val="32"/>
          <w:szCs w:val="72"/>
        </w:rPr>
      </w:pPr>
      <w:r>
        <w:rPr>
          <w:rFonts w:hint="eastAsia" w:ascii="宋体" w:hAnsi="宋体" w:eastAsia="宋体" w:cs="宋体"/>
          <w:b/>
          <w:bCs/>
          <w:sz w:val="32"/>
          <w:szCs w:val="72"/>
        </w:rPr>
        <w:t>目   录</w:t>
      </w:r>
    </w:p>
    <w:p>
      <w:pPr>
        <w:rPr>
          <w:rFonts w:ascii="宋体" w:hAnsi="宋体" w:cs="宋体"/>
          <w:b/>
          <w:sz w:val="24"/>
        </w:rPr>
      </w:pPr>
      <w:r>
        <w:rPr>
          <w:rFonts w:hint="eastAsia" w:ascii="宋体" w:hAnsi="宋体" w:cs="宋体"/>
          <w:b/>
          <w:sz w:val="24"/>
        </w:rPr>
        <w:t>第一册  专用条款</w:t>
      </w:r>
    </w:p>
    <w:p>
      <w:pPr>
        <w:rPr>
          <w:rFonts w:ascii="宋体" w:hAnsi="宋体" w:cs="宋体"/>
          <w:sz w:val="24"/>
        </w:rPr>
      </w:pPr>
      <w:r>
        <w:rPr>
          <w:rFonts w:hint="eastAsia" w:ascii="宋体" w:hAnsi="宋体" w:cs="宋体"/>
          <w:sz w:val="24"/>
        </w:rPr>
        <w:t xml:space="preserve">          关键信息</w:t>
      </w:r>
    </w:p>
    <w:p>
      <w:pPr>
        <w:ind w:left="630" w:leftChars="300" w:firstLine="630" w:firstLineChars="300"/>
        <w:rPr>
          <w:rFonts w:ascii="宋体" w:hAnsi="宋体" w:cs="宋体"/>
          <w:szCs w:val="21"/>
        </w:rPr>
      </w:pPr>
      <w:r>
        <w:rPr>
          <w:rFonts w:hint="eastAsia" w:ascii="宋体" w:hAnsi="宋体" w:cs="宋体"/>
          <w:szCs w:val="21"/>
        </w:rPr>
        <w:t>第一章  招标公告</w:t>
      </w:r>
    </w:p>
    <w:p>
      <w:pPr>
        <w:ind w:left="630" w:leftChars="300" w:firstLine="630" w:firstLineChars="300"/>
        <w:rPr>
          <w:rFonts w:ascii="宋体" w:hAnsi="宋体" w:cs="宋体"/>
          <w:szCs w:val="21"/>
        </w:rPr>
      </w:pPr>
      <w:r>
        <w:rPr>
          <w:rFonts w:hint="eastAsia" w:ascii="宋体" w:hAnsi="宋体" w:cs="宋体"/>
          <w:szCs w:val="21"/>
        </w:rPr>
        <w:t>第二章  招标项目需求</w:t>
      </w:r>
    </w:p>
    <w:p>
      <w:pPr>
        <w:ind w:left="630" w:leftChars="300" w:firstLine="630" w:firstLineChars="300"/>
        <w:rPr>
          <w:rFonts w:ascii="宋体" w:hAnsi="宋体" w:cs="宋体"/>
          <w:szCs w:val="21"/>
        </w:rPr>
      </w:pPr>
      <w:r>
        <w:rPr>
          <w:rFonts w:hint="eastAsia" w:ascii="宋体" w:hAnsi="宋体" w:cs="宋体"/>
          <w:szCs w:val="21"/>
        </w:rPr>
        <w:t>第三章  投标文件组成、格式</w:t>
      </w:r>
    </w:p>
    <w:p>
      <w:pPr>
        <w:ind w:left="630" w:leftChars="300" w:firstLine="630" w:firstLineChars="300"/>
        <w:rPr>
          <w:rFonts w:ascii="宋体" w:hAnsi="宋体" w:cs="宋体"/>
          <w:szCs w:val="21"/>
        </w:rPr>
      </w:pPr>
      <w:r>
        <w:rPr>
          <w:rFonts w:hint="eastAsia" w:ascii="宋体" w:hAnsi="宋体" w:cs="宋体"/>
          <w:szCs w:val="21"/>
        </w:rPr>
        <w:t>第四章  政府采购合同的签订、履行及验收</w:t>
      </w:r>
    </w:p>
    <w:p>
      <w:pPr>
        <w:rPr>
          <w:rFonts w:ascii="宋体" w:hAnsi="宋体" w:cs="宋体"/>
          <w:b/>
          <w:sz w:val="24"/>
        </w:rPr>
      </w:pPr>
    </w:p>
    <w:p>
      <w:pPr>
        <w:rPr>
          <w:rFonts w:ascii="宋体" w:hAnsi="宋体" w:cs="宋体"/>
          <w:b/>
          <w:sz w:val="24"/>
        </w:rPr>
      </w:pPr>
      <w:r>
        <w:rPr>
          <w:rFonts w:hint="eastAsia" w:ascii="宋体" w:hAnsi="宋体" w:cs="宋体"/>
          <w:b/>
          <w:sz w:val="24"/>
        </w:rPr>
        <w:t>第二册  通用条款</w:t>
      </w:r>
    </w:p>
    <w:p>
      <w:pPr>
        <w:ind w:left="630" w:leftChars="300" w:firstLine="630" w:firstLineChars="300"/>
        <w:rPr>
          <w:rFonts w:ascii="宋体" w:hAnsi="宋体" w:cs="宋体"/>
          <w:szCs w:val="21"/>
        </w:rPr>
      </w:pPr>
      <w:r>
        <w:rPr>
          <w:rFonts w:hint="eastAsia" w:ascii="宋体" w:hAnsi="宋体" w:cs="宋体"/>
          <w:szCs w:val="21"/>
        </w:rPr>
        <w:t>第一章 总则</w:t>
      </w:r>
    </w:p>
    <w:p>
      <w:pPr>
        <w:ind w:left="630" w:leftChars="300" w:firstLine="630" w:firstLineChars="300"/>
        <w:rPr>
          <w:rFonts w:ascii="宋体" w:hAnsi="宋体" w:cs="宋体"/>
          <w:szCs w:val="21"/>
        </w:rPr>
      </w:pPr>
      <w:r>
        <w:rPr>
          <w:rFonts w:hint="eastAsia" w:ascii="宋体" w:hAnsi="宋体" w:cs="宋体"/>
          <w:szCs w:val="21"/>
        </w:rPr>
        <w:t>第二章 招标文件</w:t>
      </w:r>
    </w:p>
    <w:p>
      <w:pPr>
        <w:ind w:left="630" w:leftChars="300" w:firstLine="630" w:firstLineChars="300"/>
        <w:rPr>
          <w:rFonts w:ascii="宋体" w:hAnsi="宋体" w:cs="宋体"/>
          <w:szCs w:val="21"/>
        </w:rPr>
      </w:pPr>
      <w:r>
        <w:rPr>
          <w:rFonts w:hint="eastAsia" w:ascii="宋体" w:hAnsi="宋体" w:cs="宋体"/>
          <w:szCs w:val="21"/>
        </w:rPr>
        <w:t>第三章 投标文件的编制</w:t>
      </w:r>
    </w:p>
    <w:p>
      <w:pPr>
        <w:ind w:left="630" w:leftChars="300" w:firstLine="630" w:firstLineChars="300"/>
        <w:rPr>
          <w:rFonts w:ascii="宋体" w:hAnsi="宋体" w:cs="宋体"/>
          <w:szCs w:val="21"/>
        </w:rPr>
      </w:pPr>
      <w:r>
        <w:rPr>
          <w:rFonts w:hint="eastAsia" w:ascii="宋体" w:hAnsi="宋体" w:cs="宋体"/>
          <w:szCs w:val="21"/>
        </w:rPr>
        <w:t>第四章 投标文件的递交</w:t>
      </w:r>
    </w:p>
    <w:p>
      <w:pPr>
        <w:ind w:left="630" w:leftChars="300" w:firstLine="630" w:firstLineChars="300"/>
        <w:rPr>
          <w:rFonts w:ascii="宋体" w:hAnsi="宋体" w:cs="宋体"/>
          <w:szCs w:val="21"/>
        </w:rPr>
      </w:pPr>
      <w:r>
        <w:rPr>
          <w:rFonts w:hint="eastAsia" w:ascii="宋体" w:hAnsi="宋体" w:cs="宋体"/>
          <w:szCs w:val="21"/>
        </w:rPr>
        <w:t>第五章 开标</w:t>
      </w:r>
    </w:p>
    <w:p>
      <w:pPr>
        <w:ind w:left="630" w:leftChars="300" w:firstLine="630" w:firstLineChars="300"/>
        <w:rPr>
          <w:rFonts w:ascii="宋体" w:hAnsi="宋体" w:cs="宋体"/>
          <w:szCs w:val="21"/>
        </w:rPr>
      </w:pPr>
      <w:r>
        <w:rPr>
          <w:rFonts w:hint="eastAsia" w:ascii="宋体" w:hAnsi="宋体" w:cs="宋体"/>
          <w:szCs w:val="21"/>
        </w:rPr>
        <w:t>第六章 评标要求</w:t>
      </w:r>
    </w:p>
    <w:p>
      <w:pPr>
        <w:ind w:left="630" w:leftChars="300" w:firstLine="630" w:firstLineChars="300"/>
        <w:rPr>
          <w:rFonts w:ascii="宋体" w:hAnsi="宋体" w:cs="宋体"/>
          <w:szCs w:val="21"/>
        </w:rPr>
      </w:pPr>
      <w:r>
        <w:rPr>
          <w:rFonts w:hint="eastAsia" w:ascii="宋体" w:hAnsi="宋体" w:cs="宋体"/>
          <w:szCs w:val="21"/>
        </w:rPr>
        <w:t>第七章 评标程序及评标方法</w:t>
      </w:r>
    </w:p>
    <w:p>
      <w:pPr>
        <w:ind w:left="630" w:leftChars="300" w:firstLine="630" w:firstLineChars="300"/>
        <w:rPr>
          <w:rFonts w:ascii="宋体" w:hAnsi="宋体" w:cs="宋体"/>
          <w:szCs w:val="21"/>
        </w:rPr>
      </w:pPr>
      <w:r>
        <w:rPr>
          <w:rFonts w:hint="eastAsia" w:ascii="宋体" w:hAnsi="宋体" w:cs="宋体"/>
          <w:szCs w:val="21"/>
        </w:rPr>
        <w:t>第八章 定标及公示</w:t>
      </w:r>
    </w:p>
    <w:p>
      <w:pPr>
        <w:ind w:left="630" w:leftChars="300" w:firstLine="630" w:firstLineChars="300"/>
        <w:rPr>
          <w:rFonts w:ascii="宋体" w:hAnsi="宋体" w:cs="宋体"/>
          <w:szCs w:val="21"/>
        </w:rPr>
      </w:pPr>
      <w:r>
        <w:rPr>
          <w:rFonts w:hint="eastAsia" w:ascii="宋体" w:hAnsi="宋体" w:cs="宋体"/>
          <w:szCs w:val="21"/>
        </w:rPr>
        <w:t>第九章 公开招标失败的后续处理</w:t>
      </w:r>
    </w:p>
    <w:p>
      <w:pPr>
        <w:ind w:left="630" w:leftChars="300" w:firstLine="630" w:firstLineChars="300"/>
        <w:rPr>
          <w:rFonts w:ascii="宋体" w:hAnsi="宋体" w:cs="宋体"/>
          <w:szCs w:val="21"/>
        </w:rPr>
      </w:pPr>
      <w:r>
        <w:rPr>
          <w:rFonts w:hint="eastAsia" w:ascii="宋体" w:hAnsi="宋体" w:cs="宋体"/>
          <w:szCs w:val="21"/>
        </w:rPr>
        <w:t>第十章 合同的授予与备案</w:t>
      </w:r>
    </w:p>
    <w:p>
      <w:pPr>
        <w:ind w:left="630" w:leftChars="300" w:firstLine="630" w:firstLineChars="300"/>
        <w:rPr>
          <w:rFonts w:ascii="宋体" w:hAnsi="宋体" w:cs="宋体"/>
          <w:szCs w:val="21"/>
        </w:rPr>
      </w:pPr>
      <w:r>
        <w:rPr>
          <w:rFonts w:hint="eastAsia" w:ascii="宋体" w:hAnsi="宋体" w:cs="宋体"/>
          <w:szCs w:val="21"/>
        </w:rPr>
        <w:t>第十一章 质疑处理</w:t>
      </w:r>
    </w:p>
    <w:p>
      <w:pPr>
        <w:ind w:left="630" w:leftChars="300" w:firstLine="630" w:firstLineChars="300"/>
        <w:rPr>
          <w:rFonts w:ascii="宋体" w:hAnsi="宋体" w:cs="宋体"/>
          <w:szCs w:val="21"/>
        </w:rPr>
      </w:pPr>
      <w:r>
        <w:rPr>
          <w:rFonts w:hint="eastAsia" w:ascii="宋体" w:hAnsi="宋体" w:cs="宋体"/>
          <w:szCs w:val="21"/>
        </w:rPr>
        <w:t>第十二章 中标服务费</w:t>
      </w:r>
    </w:p>
    <w:p>
      <w:pPr>
        <w:pStyle w:val="2"/>
        <w:rPr>
          <w:rFonts w:ascii="宋体" w:hAnsi="宋体" w:cs="宋体"/>
        </w:rPr>
      </w:pPr>
    </w:p>
    <w:p>
      <w:pPr>
        <w:rPr>
          <w:rFonts w:ascii="宋体" w:hAnsi="宋体" w:cs="宋体"/>
          <w:sz w:val="24"/>
        </w:rPr>
      </w:pPr>
    </w:p>
    <w:p>
      <w:pPr>
        <w:rPr>
          <w:rFonts w:ascii="宋体" w:hAnsi="宋体" w:cs="宋体"/>
          <w:b/>
          <w:color w:val="FF0000"/>
        </w:rPr>
      </w:pPr>
      <w:r>
        <w:rPr>
          <w:rFonts w:hint="eastAsia" w:ascii="宋体" w:hAnsi="宋体" w:cs="宋体"/>
          <w:b/>
          <w:color w:val="FF0000"/>
        </w:rPr>
        <w:t>备注：</w:t>
      </w:r>
    </w:p>
    <w:p>
      <w:pPr>
        <w:spacing w:line="360" w:lineRule="auto"/>
        <w:ind w:firstLine="420" w:firstLineChars="200"/>
        <w:rPr>
          <w:rFonts w:ascii="宋体" w:hAnsi="宋体" w:cs="宋体"/>
          <w:b/>
          <w:color w:val="FF0000"/>
        </w:rPr>
      </w:pPr>
      <w:r>
        <w:rPr>
          <w:rFonts w:hint="eastAsia" w:ascii="宋体" w:hAnsi="宋体" w:cs="宋体"/>
          <w:color w:val="FF0000"/>
          <w:szCs w:val="21"/>
        </w:rPr>
        <w:t>1.本招标文件分为第一册“专用条款”和第二册“通用条款”。</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3.“通用条款”是通用于政府采购项目的基础性条款，具有普遍性和通用性。</w:t>
      </w:r>
    </w:p>
    <w:p>
      <w:pPr>
        <w:spacing w:line="360" w:lineRule="auto"/>
        <w:ind w:firstLine="420" w:firstLineChars="200"/>
        <w:jc w:val="center"/>
        <w:rPr>
          <w:rFonts w:ascii="宋体" w:hAnsi="宋体" w:cs="宋体"/>
          <w:color w:val="FF0000"/>
          <w:szCs w:val="21"/>
        </w:rPr>
      </w:pPr>
      <w:r>
        <w:rPr>
          <w:rFonts w:hint="eastAsia" w:ascii="宋体" w:hAnsi="宋体" w:cs="宋体"/>
          <w:color w:val="FF0000"/>
          <w:szCs w:val="21"/>
        </w:rPr>
        <w:t>4.当出现“专用条款”和“通用条款”表述不一致或有冲突时，以“专用条款”为准。</w:t>
      </w:r>
    </w:p>
    <w:p>
      <w:pPr>
        <w:adjustRightInd w:val="0"/>
        <w:spacing w:line="360" w:lineRule="auto"/>
        <w:jc w:val="center"/>
        <w:outlineLvl w:val="0"/>
        <w:rPr>
          <w:rFonts w:ascii="宋体" w:hAnsi="宋体" w:cs="宋体"/>
          <w:b/>
          <w:bCs/>
          <w:color w:val="FF0000"/>
          <w:sz w:val="32"/>
          <w:szCs w:val="32"/>
        </w:rPr>
      </w:pPr>
      <w:r>
        <w:rPr>
          <w:rFonts w:hint="eastAsia" w:ascii="宋体" w:hAnsi="宋体" w:cs="宋体"/>
          <w:color w:val="FF0000"/>
        </w:rPr>
        <w:br w:type="page"/>
      </w:r>
      <w:bookmarkStart w:id="0" w:name="bt项目管理班子配备情况"/>
      <w:bookmarkEnd w:id="0"/>
      <w:bookmarkStart w:id="1" w:name="bt合同格式"/>
      <w:bookmarkEnd w:id="1"/>
      <w:bookmarkStart w:id="2" w:name="bt投标文件签署授权委托书"/>
      <w:bookmarkEnd w:id="2"/>
      <w:bookmarkStart w:id="3" w:name="bt投标人须知"/>
      <w:bookmarkEnd w:id="3"/>
      <w:bookmarkStart w:id="4" w:name="bt开标一览表"/>
      <w:bookmarkEnd w:id="4"/>
      <w:bookmarkStart w:id="5" w:name="bt投标报价汇总表"/>
      <w:bookmarkEnd w:id="5"/>
      <w:bookmarkStart w:id="6" w:name="bt说明"/>
      <w:bookmarkEnd w:id="6"/>
      <w:bookmarkStart w:id="7" w:name="bt合同条款及格式"/>
      <w:bookmarkEnd w:id="7"/>
      <w:bookmarkStart w:id="8" w:name="bt合同条款"/>
      <w:bookmarkEnd w:id="8"/>
      <w:bookmarkStart w:id="9" w:name="bt本工程承诺书"/>
      <w:bookmarkEnd w:id="9"/>
      <w:bookmarkStart w:id="10" w:name="bt其他资料2"/>
      <w:bookmarkEnd w:id="10"/>
      <w:bookmarkStart w:id="11" w:name="bt其他资料由投标人自定"/>
      <w:bookmarkEnd w:id="11"/>
      <w:bookmarkStart w:id="12" w:name="bt投标人情况介绍"/>
      <w:bookmarkEnd w:id="12"/>
      <w:bookmarkStart w:id="13" w:name="bt投标函"/>
      <w:bookmarkEnd w:id="13"/>
      <w:bookmarkStart w:id="14" w:name="合同格式"/>
      <w:bookmarkEnd w:id="14"/>
      <w:bookmarkStart w:id="15" w:name="bt技术标投标文件格式"/>
      <w:bookmarkEnd w:id="15"/>
      <w:bookmarkStart w:id="16" w:name="bt商务标投标文件格式"/>
      <w:bookmarkEnd w:id="16"/>
      <w:r>
        <w:rPr>
          <w:rFonts w:hint="eastAsia" w:ascii="宋体" w:hAnsi="宋体" w:cs="宋体"/>
          <w:b/>
          <w:bCs/>
          <w:sz w:val="32"/>
          <w:szCs w:val="32"/>
        </w:rPr>
        <w:t>第一册  专用条款</w:t>
      </w:r>
    </w:p>
    <w:p>
      <w:pPr>
        <w:pStyle w:val="5"/>
        <w:ind w:firstLine="0" w:firstLineChars="0"/>
        <w:rPr>
          <w:rFonts w:ascii="宋体" w:hAnsi="宋体" w:cs="宋体"/>
          <w:b/>
          <w:bCs/>
          <w:sz w:val="28"/>
          <w:szCs w:val="21"/>
        </w:rPr>
      </w:pPr>
      <w:r>
        <w:rPr>
          <w:rFonts w:hint="eastAsia" w:ascii="宋体" w:hAnsi="宋体" w:cs="宋体"/>
          <w:b/>
          <w:bCs/>
          <w:sz w:val="28"/>
          <w:szCs w:val="21"/>
        </w:rPr>
        <w:t>第一章 招标公告</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深圳中学常规档案整理 </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 xml:space="preserve"> 深圳市罗湖区桂园街道老围社区红宝路139号蔡屋围金龙大厦10楼1003室（深圳市振东招标代理有限公司） </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 xml:space="preserve"> 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 xml:space="preserve"> 日 10 点 00 分</w:t>
      </w:r>
      <w:r>
        <w:rPr>
          <w:rFonts w:hint="eastAsia" w:ascii="宋体" w:hAnsi="宋体" w:cs="宋体"/>
          <w:bCs/>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北京时间）前递交投标文件</w:t>
      </w:r>
      <w:r>
        <w:rPr>
          <w:rFonts w:hint="eastAsia"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一、项目基本情况</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项目编号：0868-2444ZD013F</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项目名称：深圳中学常规档案整理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预算金额：人民币 20 万元整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最高限价：人民币 20 万元整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采购需求：深圳中学常规档案整理1项</w:t>
      </w:r>
    </w:p>
    <w:p>
      <w:pPr>
        <w:spacing w:line="360" w:lineRule="auto"/>
        <w:ind w:firstLine="420" w:firstLineChars="200"/>
        <w:rPr>
          <w:rFonts w:ascii="宋体" w:hAnsi="宋体" w:cs="宋体"/>
          <w:szCs w:val="21"/>
        </w:rPr>
      </w:pPr>
      <w:r>
        <w:rPr>
          <w:rFonts w:hint="eastAsia" w:ascii="宋体" w:hAnsi="宋体" w:cs="宋体"/>
          <w:szCs w:val="21"/>
        </w:rPr>
        <w:t>合同履行期限（服务期限）：签订合同后一年内</w:t>
      </w:r>
    </w:p>
    <w:p>
      <w:pPr>
        <w:spacing w:line="360" w:lineRule="auto"/>
        <w:ind w:firstLine="420" w:firstLineChars="200"/>
        <w:rPr>
          <w:rFonts w:cs="宋体"/>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二、投标人的资格要求：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w:t>
      </w:r>
      <w:r>
        <w:rPr>
          <w:rFonts w:hint="eastAsia" w:ascii="宋体" w:hAnsi="宋体" w:cs="宋体"/>
          <w:color w:val="000000" w:themeColor="text1"/>
          <w:szCs w:val="21"/>
          <w:u w:val="single"/>
          <w14:textFill>
            <w14:solidFill>
              <w14:schemeClr w14:val="tx1"/>
            </w14:solidFill>
          </w14:textFill>
        </w:rPr>
        <w:t>无</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（1）具有独立法人资格或具有独立承担民事责任的能力的其它组织（提供营业执照或事业单位法人证等法人证明扫描件，原件备查）；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rPr>
        <w:t>①具备《中华人民共和国政府采购法》第二十二条规定的条件；②参加本项目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政府采购投标及履约承诺函》）</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rPr>
        <w:t>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）本项目不接受联合体投标，</w:t>
      </w:r>
      <w:r>
        <w:rPr>
          <w:rFonts w:hint="eastAsia" w:ascii="宋体" w:hAnsi="宋体"/>
          <w:szCs w:val="21"/>
        </w:rPr>
        <w:t>不允许转包，不接受投标人选用进口产品参与投标</w:t>
      </w:r>
      <w:r>
        <w:rPr>
          <w:rFonts w:hint="eastAsia" w:ascii="宋体" w:hAnsi="宋体" w:cs="宋体"/>
          <w:color w:val="000000" w:themeColor="text1"/>
          <w:szCs w:val="21"/>
          <w14:textFill>
            <w14:solidFill>
              <w14:schemeClr w14:val="tx1"/>
            </w14:solidFill>
          </w14:textFill>
        </w:rPr>
        <w:t>。</w:t>
      </w:r>
    </w:p>
    <w:p>
      <w:pPr>
        <w:spacing w:line="360" w:lineRule="auto"/>
        <w:rPr>
          <w:rFonts w:ascii="宋体" w:hAnsi="宋体" w:cs="宋体"/>
          <w:color w:val="000000" w:themeColor="text1"/>
          <w:szCs w:val="21"/>
          <w14:textFill>
            <w14:solidFill>
              <w14:schemeClr w14:val="tx1"/>
            </w14:solidFill>
          </w14:textFill>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三、获取招标文件</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 xml:space="preserve">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 xml:space="preserve"> 日</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16</w:t>
      </w:r>
      <w:r>
        <w:rPr>
          <w:rFonts w:hint="eastAsia" w:ascii="宋体" w:hAnsi="宋体" w:cs="宋体"/>
          <w:color w:val="000000" w:themeColor="text1"/>
          <w:szCs w:val="21"/>
          <w:u w:val="single"/>
          <w14:textFill>
            <w14:solidFill>
              <w14:schemeClr w14:val="tx1"/>
            </w14:solidFill>
          </w14:textFill>
        </w:rPr>
        <w:t xml:space="preserve"> 日</w:t>
      </w:r>
      <w:r>
        <w:rPr>
          <w:rFonts w:hint="eastAsia" w:ascii="宋体" w:hAnsi="宋体" w:cs="宋体"/>
          <w:szCs w:val="21"/>
        </w:rPr>
        <w:t>（上午9:30-12:00，下午14:00-17:30）</w:t>
      </w:r>
      <w:r>
        <w:rPr>
          <w:rFonts w:hint="eastAsia" w:ascii="宋体" w:hAnsi="宋体" w:cs="宋体"/>
          <w:color w:val="000000" w:themeColor="text1"/>
          <w:szCs w:val="21"/>
          <w14:textFill>
            <w14:solidFill>
              <w14:schemeClr w14:val="tx1"/>
            </w14:solidFill>
          </w14:textFill>
        </w:rPr>
        <w:t>（北京时间，法定节假日除外）</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深圳市罗湖区桂园街道老围社区红宝路139号蔡屋围金龙大厦10楼1003室</w:t>
      </w:r>
    </w:p>
    <w:p>
      <w:pPr>
        <w:spacing w:line="360" w:lineRule="auto"/>
        <w:ind w:firstLine="540"/>
        <w:rPr>
          <w:rFonts w:ascii="宋体" w:hAnsi="宋体" w:cs="宋体"/>
          <w: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w:t>
      </w:r>
      <w:r>
        <w:rPr>
          <w:rFonts w:hint="eastAsia" w:ascii="宋体" w:hAnsi="宋体" w:cs="宋体"/>
          <w:szCs w:val="21"/>
        </w:rPr>
        <w:t>在线获取</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售价：￥500.00</w:t>
      </w:r>
    </w:p>
    <w:p>
      <w:pPr>
        <w:pStyle w:val="27"/>
        <w:rPr>
          <w:rFonts w:cs="宋体"/>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四、提交投标文件截止时间、开标时间和地点</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 xml:space="preserve"> 日 10 点 00 分</w:t>
      </w:r>
      <w:r>
        <w:rPr>
          <w:rFonts w:hint="eastAsia" w:ascii="宋体" w:hAnsi="宋体" w:cs="宋体"/>
          <w:bCs/>
          <w:color w:val="000000" w:themeColor="text1"/>
          <w:szCs w:val="21"/>
          <w14:textFill>
            <w14:solidFill>
              <w14:schemeClr w14:val="tx1"/>
            </w14:solidFill>
          </w14:textFill>
        </w:rPr>
        <w:t>（北京时间）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地点：深圳市罗湖区桂园街道老围社区红宝路139号蔡屋围金龙大厦10楼03-06号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特别说明：供应商应于截标前30分钟内递交投标文件，除邮寄投标文件的情形之外不接受投标人提前递交投标文件。截标之后不再接收投标文件。具体要求详见“六、其他补充事宜”“5.其他事项”。</w:t>
      </w:r>
    </w:p>
    <w:p>
      <w:pPr>
        <w:pStyle w:val="27"/>
        <w:rPr>
          <w:rFonts w:cs="宋体"/>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五、公告期限</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pPr>
        <w:pStyle w:val="27"/>
        <w:rPr>
          <w:rFonts w:cs="宋体"/>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六、其他补充事宜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1.报名相关事项：</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凡有意参加投标者，请在“三、获取招标文件”所述时间内进行报名登记。提供“报名须提供的资料”（盖章彩色扫描件，形成一个PDF格式）发送至邮箱：339288519@qq.com进行报名，并缴纳标书费（仅接受现金或对公转账），逾期不接受报名。</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（2）联系人：杨女士  联系电话/传真：0755-82786028（仅提供招标文件获取相关咨询服务，其它投标事宜请联系下方采购代理机构联系人）。</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（3）报名成功条件：①供应商按要求提供“报名须提供的资料”；②供应商正常缴纳标书费。相关事项均需在获取招标文件时间前办理。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2.报名须提供的资料：</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（1）投标登记表（下载地址：http://www.szzdzb.cn/ “下载中心”）；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（2）营业执照（法人证书等）副本扫描件；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以上资料均需加盖投标人公章。</w:t>
      </w:r>
    </w:p>
    <w:p>
      <w:pPr>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r>
        <w:rPr>
          <w:rFonts w:hint="eastAsia" w:ascii="宋体" w:hAnsi="宋体" w:cs="宋体"/>
          <w:color w:val="000000" w:themeColor="text1"/>
          <w:kern w:val="0"/>
          <w:szCs w:val="21"/>
          <w14:textFill>
            <w14:solidFill>
              <w14:schemeClr w14:val="tx1"/>
            </w14:solidFill>
          </w14:textFill>
        </w:rPr>
        <w:t>。</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3.采购代理机构开户银行及相关信息：</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开户银行：招商银行深圳分行安联支行</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开户名称：深圳市振东招标代理有限公司</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银行账号：755914788210601</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4.公示网址:</w:t>
      </w:r>
    </w:p>
    <w:p>
      <w:pPr>
        <w:snapToGrid w:val="0"/>
        <w:spacing w:line="360" w:lineRule="auto"/>
        <w:ind w:firstLine="420" w:firstLineChars="200"/>
        <w:jc w:val="left"/>
        <w:textAlignment w:val="baseline"/>
        <w:rPr>
          <w:rFonts w:ascii="宋体" w:hAnsi="宋体" w:cs="宋体"/>
          <w:kern w:val="0"/>
          <w:sz w:val="20"/>
          <w:szCs w:val="21"/>
        </w:rPr>
      </w:pPr>
      <w:r>
        <w:rPr>
          <w:rFonts w:hint="eastAsia" w:ascii="宋体" w:hAnsi="宋体" w:cs="宋体"/>
          <w:kern w:val="0"/>
          <w:szCs w:val="21"/>
        </w:rPr>
        <w:t>（1）深圳公共资源交易中心市区政府采购统一平台（www.szzfcg.cn）；</w:t>
      </w:r>
    </w:p>
    <w:p>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（2）深圳中学（https://www.shenzhong.net/）；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（3）深圳市振东招标代理有限公司（http://www.szzdzb.cn）</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投标人有义务在招标活动期间浏览以上网站，在以上网站公布的与本次招标项目有关的信息视为已送达各投标人。</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5.其他事项</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各投标人法定代表人或其授权代表可通过“中国邮政”、“EMS”、“顺丰速运”的邮寄方式，按照规定的递交投标文件截至时间前”向我公司邮寄投标文件，快递单上写明投标人名称、招标编号，通过邮寄方式递交的投标文件递交时间以我公司代表签收时间为准。逾期或不符合规定的投标文件不予接受。为确保项目顺利开展，通过邮寄方式递交投标文件的各投标人需盖章签署《供应商邮寄标书承诺书》（下载地址：http://www.szzdzb.cn/ “下载中心”），扫描件优先发送至项目负责人邮箱946842001@qq.com，原件（无需密封）同投标文件一并邮寄至代理机构。投标人通过邮寄递交投标文件的视为不参与现场开标环节且认同开标结果。</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kern w:val="0"/>
          <w:sz w:val="21"/>
          <w:szCs w:val="21"/>
        </w:rPr>
        <w:t>（2）不接受投标人以顺丰同城、闪送、美团跑腿等同城服务递交投标文件。不接受投标人派专人提前送达投标文件</w:t>
      </w:r>
      <w:r>
        <w:rPr>
          <w:rFonts w:hint="eastAsia" w:ascii="宋体" w:hAnsi="宋体" w:cs="宋体"/>
          <w:b w:val="0"/>
          <w:bCs w:val="0"/>
          <w:color w:val="000000" w:themeColor="text1"/>
          <w:kern w:val="0"/>
          <w:sz w:val="21"/>
          <w:szCs w:val="21"/>
          <w14:textFill>
            <w14:solidFill>
              <w14:schemeClr w14:val="tx1"/>
            </w14:solidFill>
          </w14:textFill>
        </w:rPr>
        <w:t>。</w:t>
      </w:r>
    </w:p>
    <w:p>
      <w:pPr>
        <w:rPr>
          <w:rFonts w:ascii="宋体" w:hAnsi="宋体" w:cs="宋体"/>
        </w:rPr>
      </w:pPr>
    </w:p>
    <w:p>
      <w:pPr>
        <w:pStyle w:val="5"/>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七、对本次招标提出询问，请按以下方式联系。</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1.采购人信息</w:t>
      </w:r>
    </w:p>
    <w:p>
      <w:pPr>
        <w:spacing w:line="360" w:lineRule="auto"/>
        <w:ind w:firstLine="630" w:firstLineChars="300"/>
        <w:jc w:val="left"/>
        <w:rPr>
          <w:rFonts w:ascii="宋体" w:hAnsi="宋体" w:cs="宋体"/>
          <w:color w:val="000000"/>
          <w:szCs w:val="21"/>
        </w:rPr>
      </w:pPr>
      <w:r>
        <w:rPr>
          <w:rFonts w:hint="eastAsia" w:ascii="宋体" w:hAnsi="宋体" w:cs="宋体"/>
          <w:color w:val="000000"/>
          <w:szCs w:val="21"/>
        </w:rPr>
        <w:t>名　称：深圳中学</w:t>
      </w:r>
    </w:p>
    <w:p>
      <w:pPr>
        <w:spacing w:line="360" w:lineRule="auto"/>
        <w:ind w:firstLine="630" w:firstLineChars="300"/>
        <w:jc w:val="left"/>
        <w:rPr>
          <w:rFonts w:ascii="宋体" w:hAnsi="宋体" w:cs="宋体"/>
          <w:color w:val="000000"/>
          <w:szCs w:val="21"/>
        </w:rPr>
      </w:pPr>
      <w:r>
        <w:rPr>
          <w:rFonts w:hint="eastAsia" w:ascii="宋体" w:hAnsi="宋体" w:cs="宋体"/>
          <w:color w:val="000000"/>
          <w:szCs w:val="21"/>
        </w:rPr>
        <w:t>地　址：深圳市罗湖区清水河街道泥岗西路1068号</w:t>
      </w:r>
    </w:p>
    <w:p>
      <w:pPr>
        <w:spacing w:line="360" w:lineRule="auto"/>
        <w:ind w:firstLine="630" w:firstLineChars="300"/>
        <w:jc w:val="left"/>
        <w:rPr>
          <w:rFonts w:ascii="宋体" w:hAnsi="宋体" w:cs="宋体"/>
          <w:bCs/>
          <w:color w:val="000000"/>
          <w:szCs w:val="21"/>
        </w:rPr>
      </w:pPr>
      <w:r>
        <w:rPr>
          <w:rFonts w:hint="eastAsia" w:ascii="宋体" w:hAnsi="宋体" w:cs="宋体"/>
          <w:color w:val="000000"/>
          <w:szCs w:val="21"/>
        </w:rPr>
        <w:t>联系方式：潘老师 0755-29391984</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称：深圳市振东招标代理有限公司</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址：深圳市罗湖区红宝路京基金融中心D座（蔡屋围金龙大厦）10楼03号-06号</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联系方式：0755-82786018/82786038 分机号：813</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项目联系人：黎工  0755-82786018/82786038 分机号：813</w:t>
      </w:r>
    </w:p>
    <w:p>
      <w:pPr>
        <w:pStyle w:val="5"/>
        <w:ind w:firstLine="0" w:firstLineChars="0"/>
        <w:rPr>
          <w:rFonts w:ascii="宋体" w:hAnsi="宋体" w:cs="宋体"/>
          <w:b/>
          <w:bCs/>
          <w:sz w:val="28"/>
          <w:szCs w:val="21"/>
        </w:rPr>
      </w:pPr>
      <w:r>
        <w:rPr>
          <w:rFonts w:hint="eastAsia" w:ascii="宋体" w:hAnsi="宋体" w:cs="宋体"/>
        </w:rPr>
        <w:br w:type="page"/>
      </w:r>
      <w:bookmarkStart w:id="17" w:name="_Toc14652"/>
      <w:bookmarkStart w:id="18" w:name="_Toc3487"/>
      <w:bookmarkStart w:id="19" w:name="_Toc29517"/>
      <w:bookmarkStart w:id="20" w:name="_Toc31030"/>
      <w:r>
        <w:rPr>
          <w:rFonts w:hint="eastAsia" w:ascii="宋体" w:hAnsi="宋体" w:cs="宋体"/>
          <w:b/>
          <w:bCs/>
          <w:sz w:val="28"/>
          <w:szCs w:val="21"/>
        </w:rPr>
        <w:t>第二章 招标项目需求</w:t>
      </w:r>
    </w:p>
    <w:p>
      <w:pPr>
        <w:pStyle w:val="6"/>
        <w:spacing w:before="120" w:beforeLines="50" w:after="120" w:afterLines="50"/>
        <w:ind w:firstLine="0" w:firstLineChars="0"/>
        <w:jc w:val="left"/>
        <w:rPr>
          <w:rFonts w:cs="宋体"/>
          <w:sz w:val="28"/>
          <w:szCs w:val="28"/>
        </w:rPr>
      </w:pPr>
      <w:bookmarkStart w:id="21" w:name="_Toc73521547"/>
      <w:bookmarkStart w:id="22" w:name="_Toc100052364"/>
      <w:bookmarkStart w:id="23" w:name="_Toc73518117"/>
      <w:bookmarkStart w:id="24" w:name="_Toc73521635"/>
      <w:bookmarkStart w:id="25" w:name="_Toc101074876"/>
      <w:bookmarkStart w:id="26" w:name="_Toc60631620"/>
      <w:bookmarkStart w:id="27" w:name="_Toc60560625"/>
      <w:bookmarkStart w:id="28" w:name="_Toc73517639"/>
      <w:r>
        <w:rPr>
          <w:rFonts w:hint="eastAsia" w:cs="宋体"/>
          <w:b/>
          <w:bCs/>
          <w:szCs w:val="21"/>
        </w:rPr>
        <w:t>一、对通用条款的补充内容</w:t>
      </w:r>
      <w:bookmarkEnd w:id="21"/>
      <w:bookmarkEnd w:id="22"/>
      <w:bookmarkEnd w:id="23"/>
      <w:bookmarkEnd w:id="24"/>
      <w:bookmarkEnd w:id="25"/>
      <w:bookmarkEnd w:id="26"/>
      <w:bookmarkEnd w:id="27"/>
      <w:bookmarkEnd w:id="28"/>
    </w:p>
    <w:tbl>
      <w:tblPr>
        <w:tblStyle w:val="46"/>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pPr>
              <w:snapToGrid w:val="0"/>
              <w:spacing w:line="360" w:lineRule="auto"/>
              <w:contextualSpacing/>
              <w:jc w:val="center"/>
              <w:rPr>
                <w:rFonts w:ascii="宋体" w:hAnsi="宋体" w:cs="宋体"/>
                <w:b/>
                <w:bCs/>
              </w:rPr>
            </w:pPr>
            <w:r>
              <w:rPr>
                <w:rFonts w:hint="eastAsia" w:ascii="宋体" w:hAnsi="宋体" w:cs="宋体"/>
                <w:b/>
                <w:bCs/>
              </w:rPr>
              <w:t>序号</w:t>
            </w:r>
          </w:p>
        </w:tc>
        <w:tc>
          <w:tcPr>
            <w:tcW w:w="7713" w:type="dxa"/>
          </w:tcPr>
          <w:p>
            <w:pPr>
              <w:snapToGrid w:val="0"/>
              <w:spacing w:line="360" w:lineRule="auto"/>
              <w:ind w:firstLine="3114" w:firstLineChars="1477"/>
              <w:contextualSpacing/>
              <w:rPr>
                <w:rFonts w:ascii="宋体" w:hAnsi="宋体" w:cs="宋体"/>
                <w:b/>
                <w:bCs/>
              </w:rPr>
            </w:pPr>
            <w:r>
              <w:rPr>
                <w:rFonts w:hint="eastAsia" w:ascii="宋体" w:hAnsi="宋体" w:cs="宋体"/>
                <w:b/>
                <w:bCs/>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1</w:t>
            </w:r>
          </w:p>
        </w:tc>
        <w:tc>
          <w:tcPr>
            <w:tcW w:w="7713" w:type="dxa"/>
          </w:tcPr>
          <w:p>
            <w:pPr>
              <w:snapToGrid w:val="0"/>
              <w:spacing w:line="360" w:lineRule="auto"/>
              <w:contextualSpacing/>
              <w:rPr>
                <w:rFonts w:ascii="宋体" w:hAnsi="宋体" w:cs="宋体"/>
              </w:rPr>
            </w:pPr>
            <w:r>
              <w:rPr>
                <w:rFonts w:hint="eastAsia" w:ascii="宋体" w:hAnsi="宋体" w:cs="宋体"/>
                <w:b/>
                <w:bCs/>
              </w:rPr>
              <w:t>投标有效期：</w:t>
            </w:r>
            <w:r>
              <w:rPr>
                <w:rFonts w:hint="eastAsia" w:ascii="宋体" w:hAnsi="宋体" w:cs="宋体"/>
              </w:rPr>
              <w:t>投标截止之日起</w:t>
            </w:r>
            <w:r>
              <w:rPr>
                <w:rFonts w:hint="eastAsia" w:ascii="宋体" w:hAnsi="宋体" w:cs="宋体"/>
                <w:u w:val="single"/>
              </w:rPr>
              <w:t>90</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2</w:t>
            </w:r>
          </w:p>
        </w:tc>
        <w:tc>
          <w:tcPr>
            <w:tcW w:w="7713" w:type="dxa"/>
          </w:tcPr>
          <w:p>
            <w:pPr>
              <w:snapToGrid w:val="0"/>
              <w:spacing w:line="360" w:lineRule="auto"/>
              <w:rPr>
                <w:rFonts w:ascii="宋体" w:hAnsi="宋体" w:cs="宋体"/>
              </w:rPr>
            </w:pPr>
            <w:r>
              <w:rPr>
                <w:rFonts w:hint="eastAsia" w:ascii="宋体" w:hAnsi="宋体" w:cs="宋体"/>
              </w:rPr>
              <w:t>投标文件份数：一份正本、五份副本、一份唱标信封、一份电子文档（U盘或光盘储存）</w:t>
            </w:r>
          </w:p>
          <w:p>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pPr>
              <w:snapToGrid w:val="0"/>
              <w:spacing w:line="360" w:lineRule="auto"/>
              <w:ind w:left="420" w:leftChars="200"/>
              <w:rPr>
                <w:rFonts w:ascii="宋体" w:hAnsi="宋体" w:cs="宋体"/>
                <w:szCs w:val="21"/>
              </w:rPr>
            </w:pPr>
            <w:r>
              <w:rPr>
                <w:rFonts w:hint="eastAsia" w:ascii="宋体" w:hAnsi="宋体" w:cs="宋体"/>
                <w:szCs w:val="21"/>
              </w:rPr>
              <w:t>①投标文件完整的Word版本（DOC或者DOCX格式）；</w:t>
            </w:r>
          </w:p>
          <w:p>
            <w:pPr>
              <w:snapToGrid w:val="0"/>
              <w:spacing w:line="360" w:lineRule="auto"/>
              <w:ind w:left="420" w:leftChars="200"/>
              <w:rPr>
                <w:rFonts w:ascii="宋体" w:hAnsi="宋体" w:cs="宋体"/>
              </w:rPr>
            </w:pPr>
            <w:r>
              <w:rPr>
                <w:rFonts w:hint="eastAsia" w:ascii="宋体" w:hAnsi="宋体" w:cs="宋体"/>
                <w:szCs w:val="21"/>
              </w:rPr>
              <w:t>②投标文件正本PDF格式扫描件（单个PDF格式文件保存，要求彩色扫描，扫描页面清晰、完整），内容包括：由投标人自行制作的与投标文件正本一致的所有文件；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3</w:t>
            </w:r>
          </w:p>
        </w:tc>
        <w:tc>
          <w:tcPr>
            <w:tcW w:w="7713" w:type="dxa"/>
          </w:tcPr>
          <w:p>
            <w:pPr>
              <w:snapToGrid w:val="0"/>
              <w:spacing w:line="360" w:lineRule="auto"/>
              <w:contextualSpacing/>
              <w:rPr>
                <w:rFonts w:ascii="宋体" w:hAnsi="宋体" w:cs="宋体"/>
                <w:b/>
                <w:bCs/>
                <w:szCs w:val="21"/>
              </w:rPr>
            </w:pPr>
            <w:r>
              <w:rPr>
                <w:rFonts w:hint="eastAsia" w:ascii="宋体" w:hAnsi="宋体" w:cs="宋体"/>
                <w:b/>
                <w:bCs/>
                <w:szCs w:val="21"/>
              </w:rPr>
              <w:t>招标文件答疑及回复：</w:t>
            </w:r>
          </w:p>
          <w:p>
            <w:pPr>
              <w:snapToGrid w:val="0"/>
              <w:spacing w:line="360" w:lineRule="auto"/>
              <w:contextualSpacing/>
              <w:rPr>
                <w:rFonts w:ascii="宋体" w:hAnsi="宋体" w:cs="宋体"/>
                <w:szCs w:val="21"/>
              </w:rPr>
            </w:pPr>
            <w:r>
              <w:rPr>
                <w:rFonts w:hint="eastAsia" w:ascii="宋体" w:hAnsi="宋体" w:cs="宋体"/>
                <w:szCs w:val="21"/>
              </w:rPr>
              <w:t>投标人对本招标文件如有异议的，请于投标截止时间5日前将问题按招标公告中载明的邮政地址以书面函件形式（加盖投标人公章）交至采购代理机构，超出上述截止时间提出的任何疑问，采购代理机构可不予答复。所有问题采购代理机构将于投标截止日3日前，将不标明查询来源的答疑文件以及对招标文件进行澄清或者修改的内容以书面形式通知所有获取招标文件的潜在投标人；答疑文件为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rPr>
            </w:pPr>
            <w:r>
              <w:rPr>
                <w:rFonts w:hint="eastAsia" w:ascii="宋体" w:hAnsi="宋体" w:cs="宋体"/>
                <w:color w:val="000000"/>
              </w:rPr>
              <w:t>4</w:t>
            </w:r>
          </w:p>
        </w:tc>
        <w:tc>
          <w:tcPr>
            <w:tcW w:w="771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rPr>
            </w:pPr>
            <w:r>
              <w:rPr>
                <w:rFonts w:hint="eastAsia" w:ascii="宋体" w:hAnsi="宋体" w:cs="宋体"/>
              </w:rPr>
              <w:t>1）投标人替代方案：不允许；</w:t>
            </w:r>
          </w:p>
          <w:p>
            <w:pPr>
              <w:snapToGrid w:val="0"/>
              <w:spacing w:line="360" w:lineRule="auto"/>
              <w:rPr>
                <w:rFonts w:ascii="宋体" w:hAnsi="宋体" w:cs="宋体"/>
                <w:szCs w:val="21"/>
              </w:rPr>
            </w:pPr>
            <w:r>
              <w:rPr>
                <w:rFonts w:hint="eastAsia" w:ascii="宋体" w:hAnsi="宋体" w:cs="宋体"/>
                <w:szCs w:val="21"/>
              </w:rPr>
              <w:t>2）选择性报价：不允许；</w:t>
            </w:r>
          </w:p>
          <w:p>
            <w:pPr>
              <w:snapToGrid w:val="0"/>
              <w:spacing w:line="360" w:lineRule="auto"/>
              <w:rPr>
                <w:rFonts w:ascii="宋体" w:hAnsi="宋体" w:cs="宋体"/>
                <w:szCs w:val="21"/>
              </w:rPr>
            </w:pPr>
            <w:r>
              <w:rPr>
                <w:rFonts w:hint="eastAsia" w:ascii="宋体" w:hAnsi="宋体" w:cs="宋体"/>
                <w:szCs w:val="21"/>
              </w:rPr>
              <w:t>3）附加条件报价：不允许；</w:t>
            </w:r>
          </w:p>
          <w:p>
            <w:pPr>
              <w:pStyle w:val="2"/>
              <w:snapToGrid w:val="0"/>
              <w:rPr>
                <w:rFonts w:ascii="宋体" w:hAnsi="宋体" w:cs="宋体"/>
              </w:rPr>
            </w:pPr>
            <w:r>
              <w:rPr>
                <w:rFonts w:hint="eastAsia" w:ascii="宋体" w:hAnsi="宋体" w:cs="宋体"/>
                <w:b w:val="0"/>
                <w:bCs w:val="0"/>
                <w:sz w:val="21"/>
                <w:szCs w:val="21"/>
              </w:rPr>
              <w:t>4）转包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rPr>
            </w:pPr>
            <w:r>
              <w:rPr>
                <w:rFonts w:hint="eastAsia" w:ascii="宋体" w:hAnsi="宋体" w:cs="宋体"/>
                <w:color w:val="000000"/>
              </w:rPr>
              <w:t>5</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360" w:lineRule="auto"/>
              <w:ind w:right="792"/>
              <w:textAlignment w:val="bottom"/>
              <w:rPr>
                <w:rFonts w:ascii="宋体" w:hAnsi="宋体" w:cs="宋体"/>
              </w:rPr>
            </w:pPr>
            <w:r>
              <w:rPr>
                <w:rFonts w:hint="eastAsia" w:ascii="宋体" w:hAnsi="宋体" w:cs="宋体"/>
                <w:b/>
                <w:bCs/>
              </w:rPr>
              <w:t>投标保证金：本项目无需缴纳。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6</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b/>
                <w:kern w:val="0"/>
                <w:szCs w:val="21"/>
              </w:rPr>
              <w:t>履约保证金：</w:t>
            </w:r>
            <w:r>
              <w:rPr>
                <w:rFonts w:hint="eastAsia" w:ascii="宋体" w:hAnsi="宋体" w:cs="宋体"/>
                <w:bCs/>
                <w:kern w:val="0"/>
                <w:szCs w:val="21"/>
              </w:rPr>
              <w:t>☑ 无  □ 有：</w:t>
            </w:r>
            <w:r>
              <w:rPr>
                <w:rFonts w:hint="eastAsia" w:ascii="宋体" w:hAnsi="宋体" w:cs="宋体"/>
              </w:rPr>
              <w:t>合同金额的</w:t>
            </w:r>
            <w:r>
              <w:rPr>
                <w:rFonts w:hint="eastAsia" w:ascii="宋体" w:hAnsi="宋体" w:cs="宋体"/>
                <w:u w:val="single"/>
              </w:rPr>
              <w:t xml:space="preserve">  0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7</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投标截止时间：</w:t>
            </w:r>
            <w:r>
              <w:rPr>
                <w:rFonts w:hint="eastAsia" w:ascii="宋体" w:hAnsi="宋体" w:cs="宋体"/>
                <w:color w:val="000000" w:themeColor="text1"/>
                <w:szCs w:val="21"/>
                <w:u w:val="single"/>
                <w14:textFill>
                  <w14:solidFill>
                    <w14:schemeClr w14:val="tx1"/>
                  </w14:solidFill>
                </w14:textFill>
              </w:rPr>
              <w:t xml:space="preserve"> 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 xml:space="preserve"> 日 10 点 00 分</w:t>
            </w:r>
            <w:r>
              <w:rPr>
                <w:rFonts w:hint="eastAsia" w:ascii="宋体" w:hAnsi="宋体" w:cs="宋体"/>
              </w:rPr>
              <w:t>（北京时间）</w:t>
            </w:r>
          </w:p>
          <w:p>
            <w:pPr>
              <w:pStyle w:val="2"/>
              <w:snapToGrid w:val="0"/>
              <w:rPr>
                <w:rFonts w:ascii="宋体" w:hAnsi="宋体" w:cs="宋体"/>
              </w:rPr>
            </w:pPr>
            <w:r>
              <w:rPr>
                <w:rFonts w:hint="eastAsia" w:ascii="宋体" w:hAnsi="宋体" w:cs="宋体"/>
                <w:b w:val="0"/>
                <w:bCs w:val="0"/>
                <w:sz w:val="21"/>
                <w:szCs w:val="21"/>
                <w:u w:val="single"/>
              </w:rPr>
              <w:t>除邮寄投标文件情形外，投标人授权代表应携带身份证原件、法定代表人授权书及按要求密封完好的投标文件到达投标文件递交地点，</w:t>
            </w:r>
            <w:r>
              <w:rPr>
                <w:rFonts w:hint="eastAsia" w:ascii="宋体" w:hAnsi="宋体" w:cs="宋体"/>
                <w:b w:val="0"/>
                <w:bCs w:val="0"/>
                <w:sz w:val="22"/>
                <w:szCs w:val="22"/>
              </w:rPr>
              <w:t>投标截止时间</w:t>
            </w:r>
            <w:r>
              <w:rPr>
                <w:rFonts w:hint="eastAsia" w:ascii="宋体" w:hAnsi="宋体" w:cs="宋体"/>
                <w:b w:val="0"/>
                <w:bCs w:val="0"/>
                <w:sz w:val="21"/>
                <w:szCs w:val="21"/>
              </w:rPr>
              <w:t>后，</w:t>
            </w:r>
            <w:r>
              <w:rPr>
                <w:rFonts w:hint="eastAsia" w:ascii="宋体" w:hAnsi="宋体" w:cs="宋体"/>
                <w:b w:val="0"/>
                <w:bCs w:val="0"/>
                <w:sz w:val="21"/>
                <w:szCs w:val="21"/>
                <w:u w:val="single"/>
              </w:rPr>
              <w:t>投标文件将不予接收。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8</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 xml:space="preserve">开标时间: </w:t>
            </w:r>
            <w:r>
              <w:rPr>
                <w:rFonts w:hint="eastAsia" w:ascii="宋体" w:hAnsi="宋体" w:cs="宋体"/>
                <w:color w:val="000000" w:themeColor="text1"/>
                <w:szCs w:val="21"/>
                <w:u w:val="single"/>
                <w14:textFill>
                  <w14:solidFill>
                    <w14:schemeClr w14:val="tx1"/>
                  </w14:solidFill>
                </w14:textFill>
              </w:rPr>
              <w:t xml:space="preserve"> 2024年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 xml:space="preserve"> 日 10 点 00 分</w:t>
            </w:r>
            <w:bookmarkStart w:id="93" w:name="_GoBack"/>
            <w:bookmarkEnd w:id="93"/>
            <w:r>
              <w:rPr>
                <w:rFonts w:hint="eastAsia" w:ascii="宋体" w:hAnsi="宋体" w:cs="宋体"/>
              </w:rPr>
              <w:t>（北京时间）</w:t>
            </w:r>
          </w:p>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开标及递交投标文件地点：</w:t>
            </w:r>
            <w:r>
              <w:rPr>
                <w:rFonts w:hint="eastAsia" w:ascii="宋体" w:hAnsi="宋体" w:cs="宋体"/>
                <w:bCs/>
                <w:szCs w:val="21"/>
              </w:rPr>
              <w:t>深圳市罗湖区桂园街道老围社区红宝路139号蔡屋围金龙大厦1003、1006房</w:t>
            </w:r>
          </w:p>
          <w:p>
            <w:pPr>
              <w:pStyle w:val="2"/>
              <w:snapToGrid w:val="0"/>
              <w:rPr>
                <w:rFonts w:ascii="宋体" w:hAnsi="宋体" w:cs="宋体"/>
              </w:rPr>
            </w:pPr>
            <w:r>
              <w:rPr>
                <w:rFonts w:hint="eastAsia" w:ascii="宋体" w:hAnsi="宋体" w:cs="宋体"/>
                <w:b w:val="0"/>
                <w:bCs w:val="0"/>
                <w:sz w:val="21"/>
                <w:szCs w:val="21"/>
                <w:u w:val="single"/>
              </w:rPr>
              <w:t>除邮寄投标文件情形外，</w:t>
            </w:r>
            <w:r>
              <w:rPr>
                <w:rFonts w:hint="eastAsia" w:ascii="宋体" w:hAnsi="宋体" w:cs="宋体"/>
                <w:sz w:val="21"/>
                <w:szCs w:val="21"/>
                <w:u w:val="single"/>
              </w:rPr>
              <w:t>投标人授权代表应携带身份证原件、法定代表人授权书原件、法定代表人证明书原件出席开标环节。</w:t>
            </w:r>
            <w:r>
              <w:rPr>
                <w:rFonts w:hint="eastAsia" w:ascii="宋体" w:hAnsi="宋体" w:cs="宋体"/>
                <w:b w:val="0"/>
                <w:bCs w:val="0"/>
                <w:sz w:val="21"/>
                <w:szCs w:val="21"/>
                <w:u w:val="single"/>
              </w:rPr>
              <w:t>递交投标文件之后不出席开标环节的视为认可开标结果。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0000FF"/>
                <w:szCs w:val="21"/>
              </w:rPr>
            </w:pPr>
            <w:r>
              <w:rPr>
                <w:rFonts w:hint="eastAsia" w:ascii="宋体" w:hAnsi="宋体" w:cs="宋体"/>
                <w:b/>
                <w:bCs/>
                <w:szCs w:val="21"/>
              </w:rPr>
              <w:t>中标服务费：</w:t>
            </w:r>
            <w:r>
              <w:rPr>
                <w:rFonts w:hint="eastAsia" w:ascii="宋体" w:hAnsi="宋体" w:cs="宋体"/>
                <w:szCs w:val="21"/>
              </w:rPr>
              <w:t>按通用条款第十二章费率服务标准执行，根据中标金额计算收取，计算结果不足6000元的，按6000元收取。</w:t>
            </w:r>
            <w:r>
              <w:rPr>
                <w:rFonts w:hint="eastAsia" w:ascii="宋体" w:hAnsi="宋体" w:cs="宋体"/>
                <w:color w:val="0000FF"/>
                <w:szCs w:val="21"/>
              </w:rPr>
              <w:t xml:space="preserve"> </w:t>
            </w:r>
          </w:p>
          <w:p>
            <w:pPr>
              <w:pStyle w:val="2"/>
              <w:snapToGrid w:val="0"/>
              <w:rPr>
                <w:rFonts w:ascii="宋体" w:hAnsi="宋体" w:cs="宋体"/>
                <w:sz w:val="21"/>
                <w:szCs w:val="21"/>
              </w:rPr>
            </w:pPr>
            <w:r>
              <w:rPr>
                <w:rFonts w:hint="eastAsia" w:ascii="宋体" w:hAnsi="宋体" w:cs="宋体"/>
                <w:b w:val="0"/>
                <w:bCs w:val="0"/>
                <w:sz w:val="21"/>
                <w:szCs w:val="21"/>
              </w:rPr>
              <w:t>中标服务费由中标人在领取中标通知书前，以现金或转账形式一次性支付。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7713" w:type="dxa"/>
            <w:tcBorders>
              <w:top w:val="single" w:color="auto" w:sz="4" w:space="0"/>
              <w:left w:val="single" w:color="auto" w:sz="4" w:space="0"/>
              <w:bottom w:val="single" w:color="auto" w:sz="4" w:space="0"/>
              <w:right w:val="single" w:color="auto" w:sz="4" w:space="0"/>
            </w:tcBorders>
            <w:vAlign w:val="center"/>
          </w:tcPr>
          <w:p>
            <w:pPr>
              <w:pStyle w:val="8"/>
              <w:spacing w:before="60" w:beforeLines="25" w:after="60" w:afterLines="25" w:line="360" w:lineRule="auto"/>
              <w:ind w:firstLine="0"/>
              <w:rPr>
                <w:rFonts w:ascii="宋体" w:hAnsi="宋体" w:cs="宋体"/>
                <w:szCs w:val="21"/>
              </w:rPr>
            </w:pPr>
            <w:r>
              <w:rPr>
                <w:rFonts w:hint="eastAsia" w:ascii="宋体" w:hAnsi="宋体" w:cs="宋体"/>
                <w:b/>
                <w:bCs/>
                <w:szCs w:val="21"/>
              </w:rPr>
              <w:t>投标报价要求：</w:t>
            </w:r>
            <w:r>
              <w:rPr>
                <w:rFonts w:hint="eastAsia" w:ascii="宋体" w:hAnsi="宋体" w:cs="宋体"/>
                <w:szCs w:val="21"/>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color w:val="000000" w:themeColor="text1"/>
                <w:kern w:val="0"/>
                <w:szCs w:val="21"/>
                <w14:textFill>
                  <w14:solidFill>
                    <w14:schemeClr w14:val="tx1"/>
                  </w14:solidFill>
                </w14:textFill>
              </w:rPr>
              <w:t>采购标的对应的中小企业划分标准所属行业：</w:t>
            </w:r>
            <w:r>
              <w:rPr>
                <w:rFonts w:hint="eastAsia"/>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b/>
                <w:bCs/>
                <w:szCs w:val="21"/>
              </w:rPr>
            </w:pPr>
            <w:r>
              <w:rPr>
                <w:rFonts w:hint="eastAsia" w:ascii="宋体" w:hAnsi="宋体" w:cs="宋体"/>
                <w:b/>
                <w:bCs/>
                <w:szCs w:val="21"/>
              </w:rPr>
              <w:t>定价方式：</w:t>
            </w:r>
          </w:p>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szCs w:val="21"/>
              </w:rPr>
              <w:t>☑固定总价    □固定单价       □成本补偿    □绩效激励</w:t>
            </w:r>
          </w:p>
        </w:tc>
      </w:tr>
    </w:tbl>
    <w:p>
      <w:pPr>
        <w:spacing w:line="360" w:lineRule="auto"/>
        <w:rPr>
          <w:rFonts w:ascii="宋体" w:hAnsi="宋体" w:cs="宋体"/>
          <w:b/>
          <w:szCs w:val="21"/>
        </w:rPr>
      </w:pPr>
      <w:r>
        <w:rPr>
          <w:rFonts w:hint="eastAsia" w:ascii="宋体" w:hAnsi="宋体" w:cs="宋体"/>
          <w:szCs w:val="21"/>
        </w:rPr>
        <w:t>备注：本表为通用条款相关内容的补充和明确，如与通用条款相冲突的以本表为准。</w:t>
      </w:r>
    </w:p>
    <w:p>
      <w:pPr>
        <w:pStyle w:val="27"/>
        <w:spacing w:line="360" w:lineRule="auto"/>
        <w:rPr>
          <w:rFonts w:cs="宋体"/>
          <w:sz w:val="21"/>
          <w:szCs w:val="21"/>
        </w:rPr>
      </w:pPr>
    </w:p>
    <w:p>
      <w:pPr>
        <w:pStyle w:val="6"/>
        <w:spacing w:before="120" w:beforeLines="50" w:after="120" w:afterLines="50" w:line="360" w:lineRule="auto"/>
        <w:ind w:firstLine="0" w:firstLineChars="0"/>
        <w:jc w:val="left"/>
        <w:rPr>
          <w:rFonts w:cs="宋体"/>
          <w:b/>
          <w:bCs/>
          <w:szCs w:val="21"/>
        </w:rPr>
      </w:pPr>
      <w:r>
        <w:rPr>
          <w:rFonts w:hint="eastAsia" w:cs="宋体"/>
          <w:b/>
          <w:bCs/>
          <w:szCs w:val="21"/>
        </w:rPr>
        <w:t>二、项目概况</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在每年年初整理上一年度收集到的常规档案（包括纸质文档和电子文档）：鉴定、分类、排序、编码、著录、制作目录、扫描等。</w:t>
      </w:r>
    </w:p>
    <w:p>
      <w:pPr>
        <w:spacing w:line="360" w:lineRule="auto"/>
        <w:ind w:firstLine="420" w:firstLineChars="200"/>
      </w:pPr>
    </w:p>
    <w:p>
      <w:pPr>
        <w:pStyle w:val="6"/>
        <w:spacing w:before="120" w:beforeLines="50" w:after="120" w:afterLines="50"/>
        <w:ind w:firstLine="0" w:firstLineChars="0"/>
        <w:jc w:val="left"/>
        <w:rPr>
          <w:rFonts w:cs="宋体"/>
          <w:b/>
          <w:bCs/>
          <w:szCs w:val="21"/>
        </w:rPr>
      </w:pPr>
      <w:r>
        <w:rPr>
          <w:rFonts w:hint="eastAsia" w:cs="宋体"/>
          <w:b/>
          <w:bCs/>
          <w:szCs w:val="21"/>
        </w:rPr>
        <w:t>三、具体技术服务要求</w:t>
      </w:r>
    </w:p>
    <w:p>
      <w:pPr>
        <w:spacing w:line="360" w:lineRule="auto"/>
        <w:jc w:val="left"/>
        <w:outlineLvl w:val="3"/>
        <w:rPr>
          <w:rFonts w:ascii="宋体" w:hAnsi="宋体" w:cs="宋体"/>
          <w:b/>
          <w:bCs/>
          <w:szCs w:val="21"/>
        </w:rPr>
      </w:pPr>
      <w:r>
        <w:rPr>
          <w:rFonts w:hint="eastAsia" w:ascii="宋体" w:hAnsi="宋体" w:cs="宋体"/>
          <w:b/>
          <w:bCs/>
          <w:szCs w:val="21"/>
        </w:rPr>
        <w:t>（一）服务内容</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26"/>
        <w:gridCol w:w="4840"/>
        <w:gridCol w:w="103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777"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服务名称</w:t>
            </w:r>
          </w:p>
        </w:tc>
        <w:tc>
          <w:tcPr>
            <w:tcW w:w="2837"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服务要求</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预估数量</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文书档案</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1.档案为纸质（档案清理、收集、杀菌消毒等）、电子文档整理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5.编页码、设置电子档号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7.将电子文档格式转换为双层PDF，原件及PDF文件都需以档号命名</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2500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教学业务档案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（电子文档）</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1.档案为电子文档整理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5.编页码、设置电子档号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7.将电子文档的格式转换为双层PDF，原件及PDF文件都需以档号命名</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3400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教学业务档案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（纸质文档）</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合同档案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（纸质文档）</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300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会计档案</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6</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实物档案</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1.档案清理、收集、杀菌消毒清洁等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5.打印标签并张贴</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7.实物上架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8.清晰拍照，照片以档号命名</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25</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7</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基建档案</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8</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人事档案插件整理</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7.更新卷内目录</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100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9</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人事档案专项审查</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一、档案审查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按照《干部人事档案专项审核工作手册》、《干部档案整理工作细则》（组通字 [1991] 11号文）、《关于印发&lt;干部人事档案材料收集归档规定&gt;的通知》（中组发 [2009] 12号）等相关文件要求，审核教师的人事档案并向采购人提供所缺材料的清单。</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二、档案整理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 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7.制作卷内目录</w:t>
            </w:r>
          </w:p>
          <w:p>
            <w:pPr>
              <w:spacing w:line="360" w:lineRule="auto"/>
              <w:rPr>
                <w:rFonts w:ascii="宋体" w:hAnsi="宋体" w:cs="宋体"/>
                <w:kern w:val="0"/>
                <w:szCs w:val="21"/>
                <w:lang w:bidi="ar"/>
              </w:rPr>
            </w:pPr>
            <w:r>
              <w:rPr>
                <w:rFonts w:hint="eastAsia" w:ascii="宋体" w:hAnsi="宋体" w:cs="宋体"/>
                <w:kern w:val="0"/>
                <w:szCs w:val="21"/>
                <w:lang w:bidi="ar"/>
              </w:rPr>
              <w:t>三、档案扫描</w:t>
            </w:r>
          </w:p>
          <w:p>
            <w:pPr>
              <w:spacing w:line="360" w:lineRule="auto"/>
              <w:rPr>
                <w:rFonts w:ascii="宋体" w:hAnsi="宋体" w:cs="宋体"/>
                <w:kern w:val="0"/>
                <w:szCs w:val="21"/>
                <w:lang w:bidi="ar"/>
              </w:rPr>
            </w:pPr>
            <w:r>
              <w:rPr>
                <w:rFonts w:hint="eastAsia" w:ascii="宋体" w:hAnsi="宋体" w:cs="宋体"/>
                <w:kern w:val="0"/>
                <w:szCs w:val="21"/>
                <w:lang w:bidi="ar"/>
              </w:rPr>
              <w:t>按第12项档案数字化扫描标准</w:t>
            </w:r>
          </w:p>
          <w:p>
            <w:pPr>
              <w:spacing w:line="360" w:lineRule="auto"/>
              <w:rPr>
                <w:rFonts w:ascii="宋体" w:hAnsi="宋体" w:cs="宋体"/>
                <w:kern w:val="0"/>
                <w:szCs w:val="21"/>
                <w:lang w:bidi="ar"/>
              </w:rPr>
            </w:pPr>
            <w:r>
              <w:rPr>
                <w:rFonts w:hint="eastAsia" w:ascii="宋体" w:hAnsi="宋体" w:cs="宋体"/>
                <w:kern w:val="0"/>
                <w:szCs w:val="21"/>
                <w:lang w:bidi="ar"/>
              </w:rPr>
              <w:t>四、按要求提交人事档案专项审核相关认定表</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40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业务档案盒</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3cm，以库房档案盒为模板制作</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600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牛皮纸</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用于封面和封底</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1200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2"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12</w:t>
            </w:r>
          </w:p>
        </w:tc>
        <w:tc>
          <w:tcPr>
            <w:tcW w:w="777"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档案数字化扫描、扫描数据上传系统</w:t>
            </w:r>
          </w:p>
        </w:tc>
        <w:tc>
          <w:tcPr>
            <w:tcW w:w="2837"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1、档案扫描：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①扫描色彩模式：使用彩色模式进行扫描，如非采购人要求，不能更改为灰度或黑白模式；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②扫描工艺：要求不损坏档案原件，不漏扫；对于原件纸质较差的档案，可采用连续进纸方式扫描；A3幅面及以下的档案资料必须采用一次性成图的方式进行处理，大于A3幅面的资料原则上采用大幅面工程扫描仪一次性成图；</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③图像处理：对通过扫描取得的档案图像要进行必要的处理，如：旋转、去噪、去边、去污、调整亮度和对比度等，确保数字化图像资料清晰完整、顺序正确、不重复、不遗漏、无黑边、不倾斜、无污点、与实物档案保持实质性一致，适合屏幕显示且打印质量清晰；</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④扫描仪基本要求：扫描部件采用三色增强的CCD，光学分辨率不低于600dpi。</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⑤存储及压缩方式：存储格式为JPG和双层PDF二种格式，如非采购人要求，不能更改为其它格式；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⑥分辨率：分辨率不低于300DPI。当档案原件不清、字迹较淡（如碳写的收据、委托合同、身份证复印件等），扫描的图像不清晰时，应适当增加分辨率,可根据实际情况调整分辨率及其他相关参数；</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⑦图像文件大小：单个A4幅面的资料形成的彩色图像文件大小原则上不大于2000KB；</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⑧清晰度：小五号复杂笔画中文文字在屏幕显示和原样打印后的准确识读率达到98%以上；</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⑨倾斜度：小于0.5度；</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2、数据上传：将扫描后的档案必须将按照档案信息系统中的信息著录条目逐一对号上传。</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3、图像核查：将扫描完成的资料逐一核查，去除扫描软件没能自动处理的黑边、纠斜、污点等，记录补扫信息（对漏扫、不合要求的扫描图像重新补扫）。</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4、图像补扫：将核查完成的、需补扫的资料逐一补扫，补扫质量达到品质要求。</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5、品质检查：对最终成果材料需电子文件、著录内容完全对应，以确保完全合格。</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6、档案移交：对完全合格的档案，装订好后与招标方办理验收移交。</w:t>
            </w:r>
          </w:p>
        </w:tc>
        <w:tc>
          <w:tcPr>
            <w:tcW w:w="60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50000</w:t>
            </w:r>
          </w:p>
        </w:tc>
        <w:tc>
          <w:tcPr>
            <w:tcW w:w="392"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页</w:t>
            </w:r>
          </w:p>
        </w:tc>
      </w:tr>
    </w:tbl>
    <w:p>
      <w:pPr>
        <w:spacing w:line="360" w:lineRule="auto"/>
        <w:jc w:val="left"/>
        <w:rPr>
          <w:rFonts w:ascii="宋体" w:hAnsi="宋体" w:cs="宋体"/>
          <w:b/>
          <w:szCs w:val="21"/>
        </w:rPr>
      </w:pPr>
    </w:p>
    <w:p>
      <w:pPr>
        <w:spacing w:line="360" w:lineRule="auto"/>
        <w:jc w:val="left"/>
        <w:outlineLvl w:val="3"/>
        <w:rPr>
          <w:rFonts w:ascii="宋体" w:hAnsi="宋体" w:cs="宋体"/>
          <w:b/>
          <w:szCs w:val="21"/>
        </w:rPr>
      </w:pPr>
      <w:r>
        <w:rPr>
          <w:rFonts w:hint="eastAsia" w:ascii="宋体" w:hAnsi="宋体" w:cs="宋体"/>
          <w:b/>
          <w:szCs w:val="21"/>
        </w:rPr>
        <w:t>（二）组织实施要求</w:t>
      </w:r>
    </w:p>
    <w:p>
      <w:pPr>
        <w:spacing w:line="360" w:lineRule="auto"/>
        <w:ind w:firstLine="420" w:firstLineChars="200"/>
        <w:rPr>
          <w:rFonts w:ascii="宋体" w:hAnsi="宋体" w:cs="宋体"/>
          <w:szCs w:val="21"/>
        </w:rPr>
      </w:pPr>
      <w:r>
        <w:rPr>
          <w:rFonts w:hint="eastAsia" w:ascii="宋体" w:hAnsi="宋体" w:cs="宋体"/>
          <w:szCs w:val="21"/>
        </w:rPr>
        <w:t>中标人应结合采购人的档案管理制度，制定一套符合本项目工作实际情况的档案整理、电子化等管理规定、操作流程及项目跟踪管理的实施细则，详尽列出所需完成的工作内容以及各个阶段的时间表；投标人需说明项目人员组织和投入情况，项目管理制度；以确保档案整理质量达到品质要求、档案材料安全和项目任务的完成。</w:t>
      </w:r>
    </w:p>
    <w:p>
      <w:pPr>
        <w:spacing w:line="360" w:lineRule="auto"/>
        <w:ind w:firstLine="420" w:firstLineChars="200"/>
        <w:rPr>
          <w:rFonts w:ascii="宋体" w:hAnsi="宋体" w:cs="宋体"/>
          <w:szCs w:val="21"/>
        </w:rPr>
      </w:pPr>
    </w:p>
    <w:p>
      <w:pPr>
        <w:spacing w:line="360" w:lineRule="auto"/>
        <w:jc w:val="left"/>
        <w:outlineLvl w:val="3"/>
        <w:rPr>
          <w:rFonts w:ascii="宋体" w:hAnsi="宋体" w:cs="宋体"/>
          <w:b/>
          <w:szCs w:val="21"/>
        </w:rPr>
      </w:pPr>
      <w:r>
        <w:rPr>
          <w:rFonts w:hint="eastAsia" w:ascii="宋体" w:hAnsi="宋体" w:cs="宋体"/>
          <w:b/>
          <w:szCs w:val="21"/>
        </w:rPr>
        <w:t>（三）档案技术服务安全保密、规范性要求</w:t>
      </w:r>
    </w:p>
    <w:p>
      <w:pPr>
        <w:spacing w:line="360" w:lineRule="auto"/>
        <w:ind w:firstLine="420" w:firstLineChars="200"/>
        <w:rPr>
          <w:rFonts w:ascii="宋体" w:hAnsi="宋体" w:cs="宋体"/>
          <w:szCs w:val="21"/>
        </w:rPr>
      </w:pPr>
      <w:r>
        <w:rPr>
          <w:rFonts w:hint="eastAsia" w:ascii="宋体" w:hAnsi="宋体" w:cs="宋体"/>
          <w:bCs/>
          <w:szCs w:val="21"/>
        </w:rPr>
        <w:t>档案的整理及数字化技术服务，要求安全、保密、规范。</w:t>
      </w:r>
      <w:r>
        <w:rPr>
          <w:rFonts w:hint="eastAsia" w:ascii="宋体" w:hAnsi="宋体" w:cs="宋体"/>
          <w:szCs w:val="21"/>
        </w:rPr>
        <w:t>中标人需提供保证档案实体和档案信息安全的具体措施和承诺，并与采购人签订保密承诺书，且中标人必须根据采购人要求，配合做好对项目团队进行审查。</w:t>
      </w:r>
    </w:p>
    <w:p>
      <w:pPr>
        <w:spacing w:line="360" w:lineRule="auto"/>
        <w:ind w:firstLine="420" w:firstLineChars="200"/>
        <w:rPr>
          <w:rFonts w:ascii="宋体" w:hAnsi="宋体" w:cs="宋体"/>
          <w:b/>
          <w:szCs w:val="21"/>
        </w:rPr>
      </w:pPr>
      <w:r>
        <w:rPr>
          <w:rFonts w:hint="eastAsia" w:ascii="宋体" w:hAnsi="宋体" w:cs="宋体"/>
          <w:szCs w:val="21"/>
        </w:rPr>
        <w:t>1、安全保密性</w:t>
      </w:r>
      <w:r>
        <w:rPr>
          <w:rFonts w:hint="eastAsia" w:ascii="宋体" w:hAnsi="宋体" w:cs="宋体"/>
          <w:b/>
          <w:szCs w:val="21"/>
        </w:rPr>
        <w:t>：</w:t>
      </w:r>
      <w:r>
        <w:rPr>
          <w:rFonts w:hint="eastAsia" w:ascii="宋体" w:hAnsi="宋体" w:cs="宋体"/>
          <w:szCs w:val="21"/>
        </w:rPr>
        <w:t>保持资料的完整</w:t>
      </w:r>
      <w:r>
        <w:rPr>
          <w:rFonts w:hint="eastAsia" w:ascii="宋体" w:hAnsi="宋体" w:cs="宋体"/>
          <w:b/>
          <w:szCs w:val="21"/>
        </w:rPr>
        <w:t>，</w:t>
      </w:r>
      <w:r>
        <w:rPr>
          <w:rFonts w:hint="eastAsia" w:ascii="宋体" w:hAnsi="宋体" w:cs="宋体"/>
          <w:szCs w:val="21"/>
        </w:rPr>
        <w:t>出库入库保持一致，档案内容不得外泄。</w:t>
      </w:r>
    </w:p>
    <w:p>
      <w:pPr>
        <w:spacing w:line="360" w:lineRule="auto"/>
        <w:ind w:firstLine="420" w:firstLineChars="200"/>
        <w:rPr>
          <w:rFonts w:ascii="宋体" w:hAnsi="宋体" w:cs="宋体"/>
          <w:szCs w:val="21"/>
        </w:rPr>
      </w:pPr>
      <w:r>
        <w:rPr>
          <w:rFonts w:hint="eastAsia" w:ascii="宋体" w:hAnsi="宋体" w:cs="宋体"/>
          <w:szCs w:val="21"/>
        </w:rPr>
        <w:t>2、规范性：在采购人提供服务环境中，中标人必须有严格的操作规范流程；</w:t>
      </w:r>
      <w:r>
        <w:rPr>
          <w:rFonts w:hint="eastAsia" w:ascii="宋体" w:hAnsi="宋体" w:cs="宋体"/>
          <w:szCs w:val="21"/>
          <w:lang w:val="zh-CN"/>
        </w:rPr>
        <w:t>在档案的清理、整理、加工过程中，必须严格遵守采购人的相关档案管理制度；在档案的服务的各个环节均应进行详细的登记，</w:t>
      </w:r>
      <w:r>
        <w:rPr>
          <w:rFonts w:hint="eastAsia" w:ascii="宋体" w:hAnsi="宋体" w:cs="宋体"/>
          <w:szCs w:val="21"/>
        </w:rPr>
        <w:t>经过整理的档案，保证分类清晰，条目准确，符合档案规范要求。</w:t>
      </w:r>
    </w:p>
    <w:p>
      <w:pPr>
        <w:spacing w:line="360" w:lineRule="auto"/>
        <w:ind w:firstLine="420" w:firstLineChars="200"/>
        <w:rPr>
          <w:rFonts w:ascii="宋体" w:hAnsi="宋体" w:cs="宋体"/>
          <w:szCs w:val="21"/>
          <w:lang w:val="zh-CN"/>
        </w:rPr>
      </w:pPr>
      <w:r>
        <w:rPr>
          <w:rFonts w:hint="eastAsia" w:ascii="宋体" w:hAnsi="宋体" w:cs="宋体"/>
          <w:szCs w:val="21"/>
        </w:rPr>
        <w:t>3、中标人</w:t>
      </w:r>
      <w:r>
        <w:rPr>
          <w:rFonts w:hint="eastAsia" w:ascii="宋体" w:hAnsi="宋体" w:cs="宋体"/>
          <w:szCs w:val="21"/>
          <w:lang w:val="zh-CN"/>
        </w:rPr>
        <w:t>完成本项目时，其为本项目开展提供的设备应由采购人进行安全处理（如对硬盘数据的处理等）完后，再由采购人归还中标人。</w:t>
      </w:r>
    </w:p>
    <w:p>
      <w:pPr>
        <w:spacing w:line="360" w:lineRule="auto"/>
        <w:ind w:firstLine="420" w:firstLineChars="200"/>
        <w:rPr>
          <w:rFonts w:ascii="宋体" w:hAnsi="宋体" w:cs="宋体"/>
          <w:szCs w:val="21"/>
        </w:rPr>
      </w:pPr>
      <w:bookmarkStart w:id="29" w:name="OLE_LINK1"/>
      <w:r>
        <w:rPr>
          <w:rFonts w:hint="eastAsia" w:ascii="宋体" w:hAnsi="宋体" w:cs="宋体"/>
          <w:szCs w:val="21"/>
        </w:rPr>
        <w:t>4、</w:t>
      </w:r>
      <w:r>
        <w:rPr>
          <w:rFonts w:hint="eastAsia" w:ascii="宋体" w:hAnsi="宋体" w:cs="宋体"/>
          <w:szCs w:val="21"/>
          <w:lang w:val="zh-CN"/>
        </w:rPr>
        <w:t>中标人</w:t>
      </w:r>
      <w:r>
        <w:rPr>
          <w:rFonts w:hint="eastAsia" w:ascii="宋体" w:hAnsi="宋体" w:cs="宋体"/>
          <w:szCs w:val="21"/>
        </w:rPr>
        <w:t>由于管理不善造成档案的损坏、遗失或内容外泄，除赔偿一定的经济损失外，情节严重的送往相关部门追究其刑事责任。</w:t>
      </w:r>
      <w:bookmarkEnd w:id="29"/>
    </w:p>
    <w:p>
      <w:pPr>
        <w:spacing w:line="360" w:lineRule="auto"/>
        <w:rPr>
          <w:rFonts w:ascii="宋体" w:hAnsi="宋体" w:cs="宋体"/>
          <w:szCs w:val="21"/>
        </w:rPr>
      </w:pPr>
    </w:p>
    <w:p>
      <w:pPr>
        <w:tabs>
          <w:tab w:val="left" w:pos="4284"/>
        </w:tabs>
        <w:spacing w:line="360" w:lineRule="auto"/>
        <w:outlineLvl w:val="3"/>
        <w:rPr>
          <w:rFonts w:ascii="宋体" w:hAnsi="宋体" w:cs="宋体"/>
          <w:b/>
          <w:szCs w:val="21"/>
        </w:rPr>
      </w:pPr>
      <w:r>
        <w:rPr>
          <w:rFonts w:hint="eastAsia" w:ascii="宋体" w:hAnsi="宋体" w:cs="宋体"/>
          <w:b/>
          <w:szCs w:val="21"/>
        </w:rPr>
        <w:t>（四）其他事项</w:t>
      </w:r>
    </w:p>
    <w:p>
      <w:pPr>
        <w:spacing w:line="360" w:lineRule="auto"/>
        <w:ind w:firstLine="420" w:firstLineChars="200"/>
        <w:rPr>
          <w:rFonts w:ascii="宋体" w:hAnsi="宋体" w:cs="宋体"/>
          <w:szCs w:val="21"/>
        </w:rPr>
      </w:pPr>
      <w:r>
        <w:rPr>
          <w:rFonts w:hint="eastAsia" w:ascii="宋体" w:hAnsi="宋体" w:cs="宋体"/>
          <w:szCs w:val="21"/>
        </w:rPr>
        <w:t>1、中标</w:t>
      </w:r>
      <w:r>
        <w:rPr>
          <w:rFonts w:ascii="宋体" w:hAnsi="宋体" w:cs="宋体"/>
          <w:szCs w:val="21"/>
        </w:rPr>
        <w:t>方</w:t>
      </w:r>
      <w:r>
        <w:rPr>
          <w:rFonts w:hint="eastAsia" w:ascii="宋体" w:hAnsi="宋体" w:cs="宋体"/>
          <w:szCs w:val="21"/>
        </w:rPr>
        <w:t>在本合同生效起20个工作日内入场。并在合同的有效期内委派专业技术人员在采购方的工作现场进行作业；中标方在实施工作中，应确保档案质量和采购方档案的安全保密。中标方未能按时完成工作量、有档案遗失、污损、泄密、错漏等应赔偿采购方。</w:t>
      </w:r>
    </w:p>
    <w:p>
      <w:pPr>
        <w:spacing w:line="360" w:lineRule="auto"/>
        <w:ind w:firstLine="420" w:firstLineChars="200"/>
        <w:rPr>
          <w:rFonts w:ascii="宋体" w:hAnsi="宋体" w:cs="宋体"/>
          <w:szCs w:val="21"/>
        </w:rPr>
      </w:pPr>
      <w:r>
        <w:rPr>
          <w:rFonts w:hint="eastAsia" w:ascii="宋体" w:hAnsi="宋体" w:cs="宋体"/>
          <w:szCs w:val="21"/>
        </w:rPr>
        <w:t>2、采购方有权自行或委托第三方随时检查中标方产品质量，监督中标方按质量提供服务。若中标方整理装订质量达不到采购方要求，在采购方书面通知中标方整改后，中标方还无明显改善，采购方有权单方面立即终止合同。中标方如需终止合同，应提前三个月通知采购方，如未提前三个月通知，采购方有权要求中标方赔偿。</w:t>
      </w:r>
    </w:p>
    <w:p>
      <w:pPr>
        <w:spacing w:line="360" w:lineRule="auto"/>
        <w:ind w:firstLine="420" w:firstLineChars="200"/>
        <w:rPr>
          <w:rFonts w:ascii="宋体" w:hAnsi="宋体" w:cs="宋体"/>
          <w:szCs w:val="21"/>
        </w:rPr>
      </w:pPr>
      <w:r>
        <w:rPr>
          <w:rFonts w:hint="eastAsia" w:ascii="宋体" w:hAnsi="宋体" w:cs="宋体"/>
          <w:szCs w:val="21"/>
        </w:rPr>
        <w:t>3、中标方应按时保质保量地完成对采购方档案整理、录入、扫描、装订、入库上架、统计等工作。</w:t>
      </w:r>
    </w:p>
    <w:p>
      <w:pPr>
        <w:spacing w:line="360" w:lineRule="auto"/>
        <w:ind w:firstLine="420" w:firstLineChars="200"/>
        <w:rPr>
          <w:rFonts w:ascii="宋体" w:hAnsi="宋体" w:cs="宋体"/>
          <w:szCs w:val="21"/>
        </w:rPr>
      </w:pPr>
      <w:r>
        <w:rPr>
          <w:rFonts w:hint="eastAsia" w:ascii="宋体" w:hAnsi="宋体" w:cs="宋体"/>
          <w:szCs w:val="21"/>
        </w:rPr>
        <w:t>4、中标方应当保证采购方档案资料的安全、完整和保密，不得摄制、翻印、复制或以任何方式对外透露或公布采购方的档案内容。因中标方的过错造成采购方档案的损坏、丢失或内容的泄露，采购方有权要求中标方赔偿，并按《档案法》和《保密法》及其它有关法律要求承担相应法律责任。</w:t>
      </w:r>
    </w:p>
    <w:p>
      <w:pPr>
        <w:spacing w:line="360" w:lineRule="auto"/>
        <w:ind w:firstLine="420" w:firstLineChars="200"/>
        <w:rPr>
          <w:rFonts w:ascii="宋体" w:hAnsi="宋体" w:cs="宋体"/>
          <w:szCs w:val="21"/>
        </w:rPr>
      </w:pPr>
      <w:r>
        <w:rPr>
          <w:rFonts w:hint="eastAsia" w:ascii="宋体" w:hAnsi="宋体" w:cs="宋体"/>
          <w:szCs w:val="21"/>
        </w:rPr>
        <w:t>5、投标人负责本项目的人员必须遵守采购人各项管理制度，如有违反，采购人可要求投标人更换违纪人员，投标人不得对此提出异议。</w:t>
      </w:r>
    </w:p>
    <w:p>
      <w:pPr>
        <w:spacing w:line="360" w:lineRule="auto"/>
        <w:ind w:firstLine="420" w:firstLineChars="200"/>
        <w:rPr>
          <w:rFonts w:ascii="宋体" w:hAnsi="宋体" w:cs="宋体"/>
          <w:szCs w:val="21"/>
        </w:rPr>
      </w:pPr>
      <w:r>
        <w:rPr>
          <w:rFonts w:hint="eastAsia" w:ascii="宋体" w:hAnsi="宋体" w:cs="宋体"/>
          <w:szCs w:val="21"/>
        </w:rPr>
        <w:t>6、投标人从事本项目的工作人员必须中标公司正式员工，并全部签订保密协议。</w:t>
      </w:r>
    </w:p>
    <w:p>
      <w:pPr>
        <w:spacing w:line="360" w:lineRule="auto"/>
        <w:ind w:firstLine="420" w:firstLineChars="200"/>
        <w:rPr>
          <w:rFonts w:ascii="宋体" w:hAnsi="宋体" w:cs="宋体"/>
          <w:szCs w:val="21"/>
        </w:rPr>
      </w:pPr>
      <w:r>
        <w:rPr>
          <w:rFonts w:hint="eastAsia" w:ascii="宋体" w:hAnsi="宋体" w:cs="宋体"/>
          <w:szCs w:val="21"/>
        </w:rPr>
        <w:t>7、项目负责人要求</w:t>
      </w:r>
    </w:p>
    <w:p>
      <w:pPr>
        <w:spacing w:line="360" w:lineRule="auto"/>
        <w:ind w:firstLine="420" w:firstLineChars="200"/>
        <w:rPr>
          <w:rFonts w:ascii="宋体" w:hAnsi="宋体" w:cs="宋体"/>
          <w:szCs w:val="21"/>
        </w:rPr>
      </w:pPr>
      <w:r>
        <w:rPr>
          <w:rFonts w:hint="eastAsia" w:ascii="宋体" w:hAnsi="宋体" w:cs="宋体"/>
          <w:szCs w:val="21"/>
        </w:rPr>
        <w:t>项目负责人为项目的全面负责人，具有两年以上档案整理项目管理的经验；</w:t>
      </w:r>
    </w:p>
    <w:p>
      <w:pPr>
        <w:spacing w:line="360" w:lineRule="auto"/>
        <w:ind w:firstLine="420" w:firstLineChars="200"/>
        <w:rPr>
          <w:rFonts w:ascii="宋体" w:hAnsi="宋体" w:cs="宋体"/>
          <w:szCs w:val="21"/>
        </w:rPr>
      </w:pPr>
      <w:r>
        <w:rPr>
          <w:rFonts w:hint="eastAsia" w:ascii="宋体" w:hAnsi="宋体" w:cs="宋体"/>
          <w:szCs w:val="21"/>
        </w:rPr>
        <w:t>8、工具耗材：</w:t>
      </w:r>
    </w:p>
    <w:p>
      <w:pPr>
        <w:spacing w:line="360" w:lineRule="auto"/>
        <w:ind w:firstLine="420" w:firstLineChars="200"/>
        <w:rPr>
          <w:rFonts w:ascii="宋体" w:hAnsi="宋体" w:cs="宋体"/>
          <w:szCs w:val="21"/>
        </w:rPr>
      </w:pPr>
      <w:r>
        <w:rPr>
          <w:rFonts w:hint="eastAsia" w:ascii="宋体" w:hAnsi="宋体" w:cs="宋体"/>
          <w:szCs w:val="21"/>
        </w:rPr>
        <w:t>1）服务现场所有的装订耗材和装订工具均由中标方提供；</w:t>
      </w:r>
    </w:p>
    <w:p>
      <w:pPr>
        <w:spacing w:line="360" w:lineRule="auto"/>
        <w:ind w:firstLine="420" w:firstLineChars="200"/>
        <w:rPr>
          <w:rFonts w:ascii="宋体" w:hAnsi="宋体" w:cs="宋体"/>
          <w:szCs w:val="21"/>
        </w:rPr>
      </w:pPr>
      <w:r>
        <w:rPr>
          <w:rFonts w:hint="eastAsia" w:ascii="宋体" w:hAnsi="宋体" w:cs="宋体"/>
          <w:szCs w:val="21"/>
        </w:rPr>
        <w:t>2）所有中标方提供的设备维护维修工作均由中标方承担；</w:t>
      </w:r>
    </w:p>
    <w:p>
      <w:pPr>
        <w:spacing w:line="360" w:lineRule="auto"/>
        <w:ind w:firstLine="420" w:firstLineChars="200"/>
        <w:rPr>
          <w:rFonts w:ascii="宋体" w:hAnsi="宋体" w:cs="宋体"/>
          <w:b/>
          <w:bCs/>
          <w:szCs w:val="21"/>
        </w:rPr>
      </w:pPr>
      <w:r>
        <w:rPr>
          <w:rFonts w:hint="eastAsia" w:ascii="宋体" w:hAnsi="宋体" w:cs="宋体"/>
          <w:szCs w:val="21"/>
        </w:rPr>
        <w:t>3）所有档案用品用具均由中标方提供；</w:t>
      </w:r>
    </w:p>
    <w:p>
      <w:pPr>
        <w:rPr>
          <w:rFonts w:ascii="宋体" w:hAnsi="宋体" w:cs="宋体"/>
          <w:b/>
          <w:bCs/>
          <w:szCs w:val="21"/>
        </w:rPr>
      </w:pPr>
    </w:p>
    <w:p>
      <w:pPr>
        <w:pStyle w:val="6"/>
        <w:spacing w:before="120" w:beforeLines="50" w:after="120" w:afterLines="50" w:line="360" w:lineRule="auto"/>
        <w:ind w:firstLine="0" w:firstLineChars="0"/>
        <w:jc w:val="left"/>
        <w:rPr>
          <w:rFonts w:cs="宋体"/>
          <w:b/>
          <w:szCs w:val="21"/>
        </w:rPr>
      </w:pPr>
      <w:r>
        <w:rPr>
          <w:rFonts w:hint="eastAsia" w:cs="宋体"/>
          <w:b/>
          <w:bCs/>
          <w:szCs w:val="21"/>
        </w:rPr>
        <w:t>四、商务条款</w:t>
      </w:r>
    </w:p>
    <w:p>
      <w:pPr>
        <w:pStyle w:val="2"/>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说明：带“★”指标项为实质性条款，如出现负偏离，将被视为未实质性满足招标文件要求作投标无效处理。</w:t>
      </w:r>
    </w:p>
    <w:p>
      <w:pPr>
        <w:pStyle w:val="2"/>
        <w:ind w:firstLine="422" w:firstLineChars="200"/>
        <w:rPr>
          <w:rFonts w:ascii="宋体" w:hAnsi="宋体" w:cs="宋体"/>
          <w:sz w:val="21"/>
          <w:szCs w:val="21"/>
        </w:rPr>
      </w:pPr>
      <w:r>
        <w:rPr>
          <w:rFonts w:hint="eastAsia" w:ascii="宋体" w:hAnsi="宋体" w:cs="宋体"/>
          <w:sz w:val="21"/>
          <w:szCs w:val="21"/>
        </w:rPr>
        <w:t>（一）服务期限要求</w:t>
      </w:r>
    </w:p>
    <w:p>
      <w:pPr>
        <w:pStyle w:val="2"/>
        <w:ind w:firstLine="422" w:firstLineChars="200"/>
        <w:rPr>
          <w:rFonts w:ascii="宋体" w:hAnsi="宋体" w:cs="宋体"/>
          <w:sz w:val="21"/>
          <w:szCs w:val="21"/>
        </w:rPr>
      </w:pPr>
      <w:r>
        <w:rPr>
          <w:rFonts w:hint="eastAsia" w:ascii="宋体" w:hAnsi="宋体" w:cs="宋体"/>
          <w:sz w:val="21"/>
          <w:szCs w:val="21"/>
        </w:rPr>
        <w:t>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sz w:val="21"/>
          <w:szCs w:val="21"/>
        </w:rPr>
        <w:t>服务期的要求：签订合同后一年内。</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本项目长期服务类项目，第一年为本次招标的中标服务期限，采购单位可根据项目需要和中标供应商的履约情况确定合同期限是否延长，但最长不超过三年。若政府采购主管部门发现项目有异常情况，以主管部门意见为准。</w:t>
      </w:r>
    </w:p>
    <w:p>
      <w:pPr>
        <w:pStyle w:val="2"/>
        <w:ind w:firstLine="422" w:firstLineChars="200"/>
        <w:rPr>
          <w:rFonts w:ascii="宋体" w:hAnsi="宋体" w:cs="宋体"/>
          <w:sz w:val="21"/>
          <w:szCs w:val="21"/>
        </w:rPr>
      </w:pPr>
      <w:r>
        <w:rPr>
          <w:rFonts w:hint="eastAsia" w:ascii="宋体" w:hAnsi="宋体" w:cs="宋体"/>
          <w:sz w:val="21"/>
          <w:szCs w:val="21"/>
        </w:rPr>
        <w:t>（二）付款方式：</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中标方给采购方开具正规税务发票，经采购方核对无误后，将款项转入中标方账户。</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1、合同签订后，采购方一星期内支付中标金额的50%费用给中标方；</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2、中标方完成全部工作，验收合格后采购方支付实际整理总价减去第一期预付款后的尾款给中标方，尾款不超过中标金额的50%。</w:t>
      </w:r>
    </w:p>
    <w:p>
      <w:pPr>
        <w:pStyle w:val="2"/>
        <w:ind w:firstLine="422" w:firstLineChars="200"/>
        <w:rPr>
          <w:rFonts w:ascii="宋体" w:hAnsi="宋体" w:cs="宋体"/>
          <w:sz w:val="21"/>
          <w:szCs w:val="21"/>
        </w:rPr>
      </w:pPr>
      <w:r>
        <w:rPr>
          <w:rFonts w:hint="eastAsia" w:ascii="宋体" w:hAnsi="宋体" w:cs="宋体"/>
          <w:sz w:val="21"/>
          <w:szCs w:val="21"/>
        </w:rPr>
        <w:t>（三）质量考核验收标准及违约金</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1、质量考核验收标准：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（1）验收标准：按照《广东省机关档案综合管理达标升级办法》、《深圳市档案案卷质量标准》、《深圳市机关、团体、企业事业单位归档文件整理规范》《纸质档案数字化技术规范》等文件标准。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（2）确保在整理过程中不对档案原件造成二次损伤。</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（3）项目的数据合格率需达100%，甲方对乙方上传后著录数据进行抽检，抽检率为10%。抽检的数据合格率需达100%。</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2、违约金：</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因中标人非正当原因，未能按规定时间完成有关工作的，每延误一天，采购人可在支付合同余款中扣除合同价款千分之二。另外，对给采购人造成的经济损失，中标人还应对违约金不足以弥补的损失向采购人承担赔偿责任。中标人延误工期累计达到10天的，采购人有权不予支付第二期服务费。</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中标人不能交付符合质量要求的成果，经整改后仍无法交付的，则按合同总价5%支付违约金给采购人。同时，采购人有权不予支付第二期服务费，并单方面解除合同。如上述违约金金额仍不足以补偿采购人因中标人违约造成的损失，采购人有权进一步向中标人提出索赔。</w:t>
      </w:r>
    </w:p>
    <w:p>
      <w:pPr>
        <w:pStyle w:val="2"/>
        <w:ind w:firstLine="422" w:firstLineChars="200"/>
        <w:rPr>
          <w:rFonts w:ascii="宋体" w:hAnsi="宋体" w:cs="宋体"/>
          <w:sz w:val="21"/>
          <w:szCs w:val="21"/>
        </w:rPr>
      </w:pPr>
      <w:r>
        <w:rPr>
          <w:rFonts w:hint="eastAsia" w:ascii="宋体" w:hAnsi="宋体" w:cs="宋体"/>
          <w:sz w:val="21"/>
          <w:szCs w:val="21"/>
        </w:rPr>
        <w:t>（四）投标报价</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2、投标人应根据本企业的成本自行决定报价，但不得以低于其企业成本的报价投标；</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3、投标人的投标报价不得超过财政预算限额；</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4、投标人的投标报价，应是本项目招标范围和招标文件及合同条款上所列的各项内容中所述的全部，不得以任何理由予以重复，并以投标人在中提出的综合单价或总价为依据；</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5、除非采购代理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6、本项目不提供现场踏勘；</w:t>
      </w:r>
    </w:p>
    <w:p>
      <w:pPr>
        <w:pStyle w:val="2"/>
        <w:ind w:firstLine="420" w:firstLineChars="200"/>
        <w:rPr>
          <w:rFonts w:ascii="宋体" w:hAnsi="宋体" w:cs="宋体"/>
          <w:sz w:val="28"/>
          <w:szCs w:val="28"/>
        </w:rPr>
      </w:pPr>
      <w:r>
        <w:rPr>
          <w:rFonts w:hint="eastAsia" w:ascii="宋体" w:hAnsi="宋体" w:cs="宋体"/>
          <w:b w:val="0"/>
          <w:bCs w:val="0"/>
          <w:sz w:val="2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r>
        <w:rPr>
          <w:rFonts w:hint="eastAsia" w:ascii="宋体" w:hAnsi="宋体" w:cs="宋体"/>
          <w:sz w:val="28"/>
          <w:szCs w:val="28"/>
        </w:rPr>
        <w:br w:type="page"/>
      </w:r>
    </w:p>
    <w:p>
      <w:pPr>
        <w:pStyle w:val="5"/>
        <w:ind w:firstLine="562"/>
        <w:rPr>
          <w:rFonts w:ascii="宋体" w:hAnsi="宋体" w:cs="宋体"/>
          <w:sz w:val="28"/>
          <w:szCs w:val="28"/>
        </w:rPr>
      </w:pPr>
      <w:r>
        <w:rPr>
          <w:rFonts w:hint="eastAsia" w:ascii="宋体" w:hAnsi="宋体" w:cs="宋体"/>
          <w:b/>
          <w:bCs/>
          <w:sz w:val="28"/>
          <w:szCs w:val="28"/>
        </w:rPr>
        <w:t>第三章 投标文件组成、格式</w:t>
      </w:r>
    </w:p>
    <w:p>
      <w:pPr>
        <w:rPr>
          <w:rStyle w:val="206"/>
          <w:rFonts w:ascii="宋体" w:hAnsi="宋体" w:eastAsia="宋体" w:cs="宋体"/>
          <w:b/>
          <w:bCs w:val="0"/>
          <w:sz w:val="21"/>
          <w:szCs w:val="21"/>
        </w:rPr>
      </w:pPr>
    </w:p>
    <w:p>
      <w:pPr>
        <w:outlineLvl w:val="2"/>
        <w:rPr>
          <w:rStyle w:val="206"/>
          <w:rFonts w:ascii="宋体" w:hAnsi="宋体" w:eastAsia="宋体" w:cs="宋体"/>
          <w:b/>
          <w:bCs w:val="0"/>
          <w:sz w:val="21"/>
          <w:szCs w:val="21"/>
        </w:rPr>
      </w:pPr>
      <w:r>
        <w:rPr>
          <w:rStyle w:val="206"/>
          <w:rFonts w:hint="eastAsia" w:ascii="宋体" w:hAnsi="宋体" w:eastAsia="宋体" w:cs="宋体"/>
          <w:b/>
          <w:bCs w:val="0"/>
          <w:sz w:val="21"/>
          <w:szCs w:val="21"/>
        </w:rPr>
        <w:t>投标文件组成</w:t>
      </w:r>
    </w:p>
    <w:p>
      <w:pPr>
        <w:pStyle w:val="2"/>
        <w:rPr>
          <w:rFonts w:ascii="宋体" w:hAnsi="宋体" w:cs="宋体"/>
          <w:sz w:val="21"/>
          <w:szCs w:val="21"/>
        </w:rPr>
      </w:pPr>
    </w:p>
    <w:p>
      <w:pPr>
        <w:pStyle w:val="23"/>
        <w:numPr>
          <w:ilvl w:val="255"/>
          <w:numId w:val="0"/>
        </w:numPr>
        <w:snapToGrid w:val="0"/>
        <w:spacing w:line="312" w:lineRule="auto"/>
        <w:outlineLvl w:val="3"/>
        <w:rPr>
          <w:rFonts w:hAnsi="宋体" w:cs="宋体"/>
          <w:szCs w:val="21"/>
        </w:rPr>
      </w:pPr>
      <w:r>
        <w:rPr>
          <w:rFonts w:hint="eastAsia" w:hAnsi="宋体" w:cs="宋体"/>
          <w:szCs w:val="21"/>
        </w:rPr>
        <w:t>一、</w:t>
      </w:r>
      <w:r>
        <w:rPr>
          <w:rFonts w:hint="eastAsia" w:hAnsi="宋体" w:cs="宋体"/>
          <w:b/>
          <w:bCs/>
          <w:szCs w:val="21"/>
        </w:rPr>
        <w:t>投标文件正文格式</w:t>
      </w:r>
    </w:p>
    <w:p>
      <w:pPr>
        <w:pStyle w:val="23"/>
        <w:numPr>
          <w:ilvl w:val="0"/>
          <w:numId w:val="7"/>
        </w:numPr>
        <w:snapToGrid w:val="0"/>
        <w:spacing w:line="312" w:lineRule="auto"/>
        <w:ind w:firstLine="0"/>
        <w:rPr>
          <w:rFonts w:hAnsi="宋体" w:cs="宋体"/>
          <w:szCs w:val="21"/>
        </w:rPr>
      </w:pPr>
      <w:r>
        <w:rPr>
          <w:rFonts w:hint="eastAsia" w:hAnsi="宋体" w:cs="宋体"/>
          <w:szCs w:val="21"/>
        </w:rPr>
        <w:t>评标指引表及目录</w:t>
      </w:r>
    </w:p>
    <w:p>
      <w:pPr>
        <w:pStyle w:val="23"/>
        <w:numPr>
          <w:ilvl w:val="0"/>
          <w:numId w:val="7"/>
        </w:numPr>
        <w:snapToGrid w:val="0"/>
        <w:spacing w:line="312" w:lineRule="auto"/>
        <w:ind w:firstLine="0"/>
        <w:rPr>
          <w:rFonts w:hAnsi="宋体" w:cs="宋体"/>
          <w:szCs w:val="21"/>
        </w:rPr>
      </w:pPr>
      <w:r>
        <w:rPr>
          <w:rFonts w:hint="eastAsia" w:hAnsi="宋体" w:cs="宋体"/>
          <w:szCs w:val="21"/>
        </w:rPr>
        <w:t>投标函</w:t>
      </w:r>
    </w:p>
    <w:p>
      <w:pPr>
        <w:pStyle w:val="23"/>
        <w:numPr>
          <w:ilvl w:val="0"/>
          <w:numId w:val="7"/>
        </w:numPr>
        <w:snapToGrid w:val="0"/>
        <w:spacing w:line="312" w:lineRule="auto"/>
        <w:ind w:firstLine="0"/>
        <w:rPr>
          <w:rFonts w:hAnsi="宋体" w:cs="宋体"/>
          <w:szCs w:val="21"/>
        </w:rPr>
      </w:pPr>
      <w:r>
        <w:rPr>
          <w:rFonts w:hint="eastAsia" w:hAnsi="宋体" w:cs="宋体"/>
          <w:szCs w:val="21"/>
        </w:rPr>
        <w:t>开标一览表</w:t>
      </w:r>
    </w:p>
    <w:p>
      <w:pPr>
        <w:pStyle w:val="23"/>
        <w:numPr>
          <w:ilvl w:val="0"/>
          <w:numId w:val="7"/>
        </w:numPr>
        <w:snapToGrid w:val="0"/>
        <w:spacing w:line="312" w:lineRule="auto"/>
        <w:ind w:firstLine="0"/>
        <w:rPr>
          <w:rFonts w:hAnsi="宋体" w:cs="宋体"/>
          <w:szCs w:val="21"/>
        </w:rPr>
      </w:pPr>
      <w:r>
        <w:rPr>
          <w:rFonts w:hint="eastAsia" w:hAnsi="宋体" w:cs="宋体"/>
          <w:szCs w:val="21"/>
        </w:rPr>
        <w:t>分类报价明细表</w:t>
      </w:r>
    </w:p>
    <w:p>
      <w:pPr>
        <w:pStyle w:val="23"/>
        <w:numPr>
          <w:ilvl w:val="0"/>
          <w:numId w:val="7"/>
        </w:numPr>
        <w:snapToGrid w:val="0"/>
        <w:spacing w:line="312" w:lineRule="auto"/>
        <w:ind w:firstLine="0"/>
        <w:rPr>
          <w:rFonts w:hAnsi="宋体" w:cs="宋体"/>
          <w:szCs w:val="21"/>
        </w:rPr>
      </w:pPr>
      <w:r>
        <w:rPr>
          <w:rFonts w:hint="eastAsia" w:hAnsi="宋体" w:cs="宋体"/>
          <w:szCs w:val="21"/>
        </w:rPr>
        <w:t>投标人基本情况</w:t>
      </w:r>
    </w:p>
    <w:p>
      <w:pPr>
        <w:pStyle w:val="23"/>
        <w:numPr>
          <w:ilvl w:val="0"/>
          <w:numId w:val="8"/>
        </w:numPr>
        <w:snapToGrid w:val="0"/>
        <w:spacing w:line="312" w:lineRule="auto"/>
        <w:ind w:left="1265"/>
        <w:rPr>
          <w:rFonts w:hAnsi="宋体" w:cs="宋体"/>
          <w:szCs w:val="21"/>
        </w:rPr>
      </w:pPr>
      <w:r>
        <w:rPr>
          <w:rFonts w:hint="eastAsia" w:hAnsi="宋体" w:cs="宋体"/>
          <w:szCs w:val="21"/>
        </w:rPr>
        <w:t>投标人基本情况一览表</w:t>
      </w:r>
    </w:p>
    <w:p>
      <w:pPr>
        <w:pStyle w:val="23"/>
        <w:numPr>
          <w:ilvl w:val="0"/>
          <w:numId w:val="8"/>
        </w:numPr>
        <w:snapToGrid w:val="0"/>
        <w:spacing w:line="312" w:lineRule="auto"/>
        <w:ind w:left="1265"/>
        <w:rPr>
          <w:rFonts w:hAnsi="宋体" w:cs="宋体"/>
          <w:szCs w:val="21"/>
        </w:rPr>
      </w:pPr>
      <w:r>
        <w:rPr>
          <w:rFonts w:hint="eastAsia" w:hAnsi="宋体" w:cs="宋体"/>
          <w:szCs w:val="21"/>
        </w:rPr>
        <w:t>具有统一社会信用代码的营业执照（或事业单位法人证书，或社会团体法人登记证书，或执业许可证等证明文件）</w:t>
      </w:r>
    </w:p>
    <w:p>
      <w:pPr>
        <w:pStyle w:val="23"/>
        <w:numPr>
          <w:ilvl w:val="0"/>
          <w:numId w:val="8"/>
        </w:numPr>
        <w:snapToGrid w:val="0"/>
        <w:spacing w:line="312" w:lineRule="auto"/>
        <w:ind w:left="1265"/>
        <w:rPr>
          <w:rFonts w:hAnsi="宋体" w:cs="宋体"/>
          <w:szCs w:val="21"/>
        </w:rPr>
      </w:pPr>
      <w:r>
        <w:rPr>
          <w:rFonts w:hint="eastAsia" w:hAnsi="宋体" w:cs="宋体"/>
          <w:szCs w:val="21"/>
        </w:rPr>
        <w:t>法定代表人授权书（投标人代表为法定代表人的无须提供本格式）</w:t>
      </w:r>
    </w:p>
    <w:p>
      <w:pPr>
        <w:pStyle w:val="23"/>
        <w:numPr>
          <w:ilvl w:val="0"/>
          <w:numId w:val="8"/>
        </w:numPr>
        <w:snapToGrid w:val="0"/>
        <w:spacing w:line="312" w:lineRule="auto"/>
        <w:ind w:left="1265"/>
        <w:rPr>
          <w:rFonts w:hAnsi="宋体" w:cs="宋体"/>
          <w:szCs w:val="21"/>
        </w:rPr>
      </w:pPr>
      <w:r>
        <w:rPr>
          <w:rFonts w:hint="eastAsia" w:hAnsi="宋体" w:cs="宋体"/>
          <w:szCs w:val="21"/>
        </w:rPr>
        <w:t>法定代表人证明书</w:t>
      </w:r>
    </w:p>
    <w:p>
      <w:pPr>
        <w:pStyle w:val="23"/>
        <w:numPr>
          <w:ilvl w:val="0"/>
          <w:numId w:val="7"/>
        </w:numPr>
        <w:snapToGrid w:val="0"/>
        <w:spacing w:line="312" w:lineRule="auto"/>
        <w:ind w:firstLine="0"/>
        <w:rPr>
          <w:rFonts w:hAnsi="宋体" w:cs="宋体"/>
          <w:szCs w:val="21"/>
        </w:rPr>
      </w:pPr>
      <w:r>
        <w:rPr>
          <w:rFonts w:hint="eastAsia" w:hAnsi="宋体" w:cs="宋体"/>
          <w:szCs w:val="21"/>
        </w:rPr>
        <w:t>相关承诺函格式</w:t>
      </w:r>
    </w:p>
    <w:p>
      <w:pPr>
        <w:pStyle w:val="23"/>
        <w:numPr>
          <w:ilvl w:val="0"/>
          <w:numId w:val="9"/>
        </w:numPr>
        <w:snapToGrid w:val="0"/>
        <w:spacing w:line="312" w:lineRule="auto"/>
        <w:ind w:left="1265"/>
        <w:rPr>
          <w:rFonts w:hAnsi="宋体" w:cs="宋体"/>
          <w:szCs w:val="21"/>
        </w:rPr>
      </w:pPr>
      <w:r>
        <w:rPr>
          <w:rFonts w:hint="eastAsia" w:hAnsi="宋体" w:cs="宋体"/>
          <w:szCs w:val="21"/>
        </w:rPr>
        <w:t>政府采购投标及履约承诺函</w:t>
      </w:r>
    </w:p>
    <w:p>
      <w:pPr>
        <w:pStyle w:val="23"/>
        <w:numPr>
          <w:ilvl w:val="0"/>
          <w:numId w:val="9"/>
        </w:numPr>
        <w:snapToGrid w:val="0"/>
        <w:spacing w:line="312" w:lineRule="auto"/>
        <w:ind w:left="1265"/>
        <w:rPr>
          <w:rFonts w:hAnsi="宋体" w:cs="宋体"/>
          <w:szCs w:val="21"/>
        </w:rPr>
      </w:pPr>
      <w:r>
        <w:rPr>
          <w:rFonts w:hint="eastAsia" w:hAnsi="宋体" w:cs="宋体"/>
          <w:szCs w:val="21"/>
        </w:rPr>
        <w:t>诚信承诺函</w:t>
      </w:r>
    </w:p>
    <w:p>
      <w:pPr>
        <w:pStyle w:val="23"/>
        <w:numPr>
          <w:ilvl w:val="0"/>
          <w:numId w:val="9"/>
        </w:numPr>
        <w:snapToGrid w:val="0"/>
        <w:spacing w:line="312" w:lineRule="auto"/>
        <w:ind w:left="1265"/>
        <w:rPr>
          <w:rFonts w:hAnsi="宋体" w:cs="宋体"/>
        </w:rPr>
      </w:pPr>
      <w:r>
        <w:rPr>
          <w:rFonts w:hint="eastAsia" w:hAnsi="宋体" w:cs="宋体"/>
        </w:rPr>
        <w:t>政府采购违法行为风险知悉确认书</w:t>
      </w:r>
    </w:p>
    <w:p>
      <w:pPr>
        <w:pStyle w:val="23"/>
        <w:numPr>
          <w:ilvl w:val="0"/>
          <w:numId w:val="7"/>
        </w:numPr>
        <w:snapToGrid w:val="0"/>
        <w:spacing w:line="312" w:lineRule="auto"/>
        <w:ind w:firstLine="0"/>
        <w:rPr>
          <w:rFonts w:hAnsi="宋体" w:cs="宋体"/>
          <w:szCs w:val="21"/>
        </w:rPr>
      </w:pPr>
      <w:r>
        <w:rPr>
          <w:rFonts w:hint="eastAsia" w:hAnsi="宋体" w:cs="宋体"/>
          <w:szCs w:val="21"/>
        </w:rPr>
        <w:t>投标人资格条件中所需的其它资格条件相关证明文件</w:t>
      </w:r>
    </w:p>
    <w:p>
      <w:pPr>
        <w:pStyle w:val="23"/>
        <w:numPr>
          <w:ilvl w:val="0"/>
          <w:numId w:val="7"/>
        </w:numPr>
        <w:snapToGrid w:val="0"/>
        <w:spacing w:line="312" w:lineRule="auto"/>
        <w:ind w:firstLine="0"/>
        <w:rPr>
          <w:rFonts w:hAnsi="宋体" w:cs="宋体"/>
          <w:szCs w:val="21"/>
        </w:rPr>
      </w:pPr>
      <w:r>
        <w:rPr>
          <w:rFonts w:hint="eastAsia" w:hAnsi="宋体" w:cs="宋体"/>
          <w:szCs w:val="21"/>
        </w:rPr>
        <w:t>服务条款偏离表</w:t>
      </w:r>
    </w:p>
    <w:p>
      <w:pPr>
        <w:pStyle w:val="23"/>
        <w:numPr>
          <w:ilvl w:val="0"/>
          <w:numId w:val="7"/>
        </w:numPr>
        <w:snapToGrid w:val="0"/>
        <w:spacing w:line="312" w:lineRule="auto"/>
        <w:ind w:firstLine="0"/>
        <w:rPr>
          <w:rFonts w:hAnsi="宋体" w:cs="宋体"/>
          <w:szCs w:val="21"/>
        </w:rPr>
      </w:pPr>
      <w:r>
        <w:rPr>
          <w:rFonts w:hint="eastAsia" w:hAnsi="宋体" w:cs="宋体"/>
          <w:szCs w:val="21"/>
        </w:rPr>
        <w:t>商务条款偏离表</w:t>
      </w:r>
    </w:p>
    <w:p>
      <w:pPr>
        <w:pStyle w:val="23"/>
        <w:numPr>
          <w:ilvl w:val="0"/>
          <w:numId w:val="7"/>
        </w:numPr>
        <w:snapToGrid w:val="0"/>
        <w:spacing w:line="312" w:lineRule="auto"/>
        <w:ind w:firstLine="0"/>
        <w:rPr>
          <w:rFonts w:hAnsi="宋体" w:cs="宋体"/>
          <w:szCs w:val="21"/>
        </w:rPr>
      </w:pPr>
      <w:r>
        <w:rPr>
          <w:rFonts w:hint="eastAsia" w:hAnsi="宋体" w:cs="宋体"/>
          <w:szCs w:val="21"/>
        </w:rPr>
        <w:t>其他内容格式</w:t>
      </w:r>
    </w:p>
    <w:p>
      <w:pPr>
        <w:pStyle w:val="23"/>
        <w:numPr>
          <w:ilvl w:val="0"/>
          <w:numId w:val="7"/>
        </w:numPr>
        <w:snapToGrid w:val="0"/>
        <w:spacing w:line="312" w:lineRule="auto"/>
        <w:ind w:firstLine="0"/>
        <w:rPr>
          <w:rFonts w:hAnsi="宋体" w:cs="宋体"/>
          <w:szCs w:val="21"/>
        </w:rPr>
      </w:pPr>
      <w:r>
        <w:rPr>
          <w:rFonts w:hint="eastAsia" w:hAnsi="宋体" w:cs="宋体"/>
          <w:szCs w:val="21"/>
        </w:rPr>
        <w:t>投标人根据招标文件要求所提供的其他证明文件（包括商务、技术评分相关内容，如有，格式自定）</w:t>
      </w:r>
    </w:p>
    <w:p>
      <w:pPr>
        <w:pStyle w:val="23"/>
        <w:snapToGrid w:val="0"/>
        <w:spacing w:line="312" w:lineRule="auto"/>
        <w:ind w:left="420"/>
        <w:rPr>
          <w:rFonts w:hAnsi="宋体" w:cs="宋体"/>
          <w:szCs w:val="21"/>
        </w:rPr>
      </w:pPr>
    </w:p>
    <w:p>
      <w:pPr>
        <w:pStyle w:val="23"/>
        <w:numPr>
          <w:ilvl w:val="255"/>
          <w:numId w:val="0"/>
        </w:numPr>
        <w:snapToGrid w:val="0"/>
        <w:spacing w:line="312" w:lineRule="auto"/>
        <w:outlineLvl w:val="3"/>
        <w:rPr>
          <w:rFonts w:hAnsi="宋体" w:cs="宋体"/>
          <w:b/>
          <w:bCs/>
          <w:szCs w:val="21"/>
        </w:rPr>
      </w:pPr>
      <w:r>
        <w:rPr>
          <w:rFonts w:hint="eastAsia" w:hAnsi="宋体" w:cs="宋体"/>
          <w:b/>
          <w:bCs/>
          <w:szCs w:val="21"/>
        </w:rPr>
        <w:t>二、唱标信封的组成</w:t>
      </w:r>
    </w:p>
    <w:p>
      <w:pPr>
        <w:numPr>
          <w:ilvl w:val="0"/>
          <w:numId w:val="10"/>
        </w:numPr>
        <w:snapToGrid w:val="0"/>
        <w:spacing w:line="312" w:lineRule="auto"/>
        <w:ind w:left="420" w:leftChars="200"/>
        <w:rPr>
          <w:rFonts w:ascii="宋体" w:hAnsi="宋体" w:cs="宋体"/>
          <w:szCs w:val="21"/>
        </w:rPr>
      </w:pPr>
      <w:r>
        <w:rPr>
          <w:rFonts w:hint="eastAsia" w:ascii="宋体" w:hAnsi="宋体" w:cs="宋体"/>
          <w:szCs w:val="21"/>
        </w:rPr>
        <w:t>开标一览表</w:t>
      </w:r>
    </w:p>
    <w:p>
      <w:pPr>
        <w:numPr>
          <w:ilvl w:val="0"/>
          <w:numId w:val="10"/>
        </w:numPr>
        <w:snapToGrid w:val="0"/>
        <w:spacing w:line="312" w:lineRule="auto"/>
        <w:ind w:left="420" w:leftChars="200"/>
        <w:rPr>
          <w:rFonts w:ascii="宋体" w:hAnsi="宋体" w:cs="宋体"/>
          <w:szCs w:val="21"/>
        </w:rPr>
      </w:pPr>
      <w:r>
        <w:rPr>
          <w:rFonts w:hint="eastAsia" w:ascii="宋体" w:hAnsi="宋体" w:cs="宋体"/>
          <w:szCs w:val="21"/>
        </w:rPr>
        <w:t>投标文件电子文档（具体要求详见“对通用条款的补充内容”）</w:t>
      </w:r>
    </w:p>
    <w:p>
      <w:pPr>
        <w:snapToGrid w:val="0"/>
        <w:spacing w:line="312" w:lineRule="auto"/>
        <w:ind w:firstLine="422" w:firstLineChars="200"/>
        <w:rPr>
          <w:rFonts w:ascii="宋体" w:hAnsi="宋体" w:cs="宋体"/>
          <w:b/>
          <w:bCs/>
          <w:szCs w:val="21"/>
          <w:u w:val="single"/>
        </w:rPr>
      </w:pPr>
    </w:p>
    <w:p>
      <w:pPr>
        <w:rPr>
          <w:rFonts w:ascii="宋体" w:hAnsi="宋体" w:cs="宋体"/>
          <w:b/>
          <w:bCs/>
          <w:szCs w:val="21"/>
          <w:u w:val="single"/>
        </w:rPr>
      </w:pPr>
      <w:r>
        <w:rPr>
          <w:rFonts w:hint="eastAsia" w:ascii="宋体" w:hAnsi="宋体" w:cs="宋体"/>
          <w:b/>
          <w:bCs/>
          <w:szCs w:val="21"/>
          <w:u w:val="single"/>
        </w:rPr>
        <w:t>注：投标人编制投标文件须包括但不限于上述内容。所提供证明文件均真实有效且加盖投标人公章。</w:t>
      </w:r>
    </w:p>
    <w:p>
      <w:pPr>
        <w:rPr>
          <w:rFonts w:ascii="宋体" w:hAnsi="宋体" w:cs="宋体"/>
          <w:b/>
          <w:bCs/>
          <w:sz w:val="28"/>
          <w:szCs w:val="28"/>
        </w:rPr>
      </w:pPr>
      <w:r>
        <w:rPr>
          <w:rFonts w:hint="eastAsia" w:ascii="宋体" w:hAnsi="宋体" w:cs="宋体"/>
          <w:b/>
          <w:bCs/>
          <w:sz w:val="28"/>
          <w:szCs w:val="28"/>
        </w:rPr>
        <w:br w:type="page"/>
      </w:r>
    </w:p>
    <w:p>
      <w:pPr>
        <w:outlineLvl w:val="2"/>
        <w:rPr>
          <w:rFonts w:ascii="宋体" w:hAnsi="宋体" w:cs="宋体"/>
          <w:b/>
          <w:szCs w:val="21"/>
        </w:rPr>
      </w:pPr>
      <w:r>
        <w:rPr>
          <w:rFonts w:hint="eastAsia" w:ascii="宋体" w:hAnsi="宋体" w:cs="宋体"/>
          <w:b/>
          <w:bCs/>
          <w:szCs w:val="21"/>
        </w:rPr>
        <w:t>投标</w:t>
      </w:r>
      <w:r>
        <w:rPr>
          <w:rStyle w:val="206"/>
          <w:rFonts w:hint="eastAsia" w:ascii="宋体" w:hAnsi="宋体" w:eastAsia="宋体" w:cs="宋体"/>
          <w:b/>
          <w:bCs w:val="0"/>
          <w:sz w:val="21"/>
          <w:szCs w:val="21"/>
        </w:rPr>
        <w:t>文件</w:t>
      </w:r>
      <w:r>
        <w:rPr>
          <w:rFonts w:hint="eastAsia" w:ascii="宋体" w:hAnsi="宋体" w:cs="宋体"/>
          <w:b/>
          <w:szCs w:val="21"/>
        </w:rPr>
        <w:t>格式</w:t>
      </w:r>
    </w:p>
    <w:p>
      <w:pPr>
        <w:pStyle w:val="2"/>
        <w:rPr>
          <w:rFonts w:ascii="宋体" w:hAnsi="宋体" w:cs="宋体"/>
        </w:rPr>
      </w:pPr>
    </w:p>
    <w:p>
      <w:pPr>
        <w:keepNext/>
        <w:keepLines/>
        <w:spacing w:line="360" w:lineRule="auto"/>
        <w:outlineLvl w:val="3"/>
        <w:rPr>
          <w:rFonts w:ascii="宋体" w:hAnsi="宋体" w:cs="宋体"/>
          <w:b/>
          <w:bCs/>
          <w:szCs w:val="21"/>
        </w:rPr>
      </w:pPr>
      <w:bookmarkStart w:id="30" w:name="_Toc18075"/>
      <w:bookmarkStart w:id="31" w:name="_Toc24797"/>
      <w:bookmarkStart w:id="32" w:name="_Toc24698"/>
      <w:bookmarkStart w:id="33" w:name="_Toc5828"/>
      <w:r>
        <w:rPr>
          <w:rFonts w:hint="eastAsia" w:ascii="宋体" w:hAnsi="宋体" w:cs="宋体"/>
          <w:b/>
          <w:bCs/>
          <w:szCs w:val="21"/>
        </w:rPr>
        <w:t>一、评标指引表</w:t>
      </w:r>
      <w:bookmarkEnd w:id="30"/>
      <w:bookmarkEnd w:id="31"/>
      <w:bookmarkEnd w:id="32"/>
      <w:bookmarkEnd w:id="33"/>
    </w:p>
    <w:tbl>
      <w:tblPr>
        <w:tblStyle w:val="4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719" w:type="dxa"/>
            <w:gridSpan w:val="4"/>
            <w:tcBorders>
              <w:top w:val="nil"/>
              <w:left w:val="nil"/>
              <w:bottom w:val="single" w:color="auto" w:sz="4" w:space="0"/>
              <w:right w:val="nil"/>
            </w:tcBorders>
          </w:tcPr>
          <w:p>
            <w:pPr>
              <w:adjustRightInd w:val="0"/>
              <w:snapToGrid w:val="0"/>
              <w:spacing w:line="360" w:lineRule="auto"/>
              <w:rPr>
                <w:rFonts w:ascii="宋体" w:hAnsi="宋体" w:cs="宋体"/>
                <w:bCs/>
                <w:szCs w:val="21"/>
              </w:rPr>
            </w:pPr>
            <w:r>
              <w:rPr>
                <w:rFonts w:hint="eastAsia" w:ascii="宋体" w:hAnsi="宋体" w:cs="宋体"/>
                <w:bCs/>
                <w:szCs w:val="21"/>
              </w:rPr>
              <w:t>项目名称： 深圳中学常规档案整理</w:t>
            </w:r>
          </w:p>
          <w:p>
            <w:pPr>
              <w:adjustRightInd w:val="0"/>
              <w:snapToGrid w:val="0"/>
              <w:spacing w:line="360" w:lineRule="auto"/>
              <w:ind w:right="420"/>
              <w:rPr>
                <w:rFonts w:ascii="宋体" w:hAnsi="宋体" w:cs="宋体"/>
                <w:bCs/>
                <w:szCs w:val="21"/>
              </w:rPr>
            </w:pPr>
            <w:r>
              <w:rPr>
                <w:rFonts w:hint="eastAsia" w:ascii="宋体" w:hAnsi="宋体" w:cs="宋体"/>
                <w:bCs/>
                <w:szCs w:val="21"/>
              </w:rPr>
              <w:t>项目编号：0868-2444ZD013F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l2br w:val="single" w:color="auto" w:sz="4" w:space="0"/>
            </w:tcBorders>
          </w:tcPr>
          <w:p>
            <w:pPr>
              <w:spacing w:line="360" w:lineRule="auto"/>
              <w:ind w:firstLine="2108" w:firstLineChars="1000"/>
              <w:rPr>
                <w:rFonts w:ascii="宋体" w:hAnsi="宋体" w:cs="宋体"/>
                <w:b/>
                <w:szCs w:val="21"/>
              </w:rPr>
            </w:pPr>
            <w:r>
              <w:rPr>
                <w:rFonts w:hint="eastAsia" w:ascii="宋体" w:hAnsi="宋体" w:cs="宋体"/>
                <w:b/>
                <w:szCs w:val="21"/>
              </w:rPr>
              <w:t>指引内容</w:t>
            </w:r>
          </w:p>
          <w:p>
            <w:pPr>
              <w:spacing w:line="360" w:lineRule="auto"/>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符合性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商务部分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技术部分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bl>
    <w:p>
      <w:pPr>
        <w:spacing w:line="360" w:lineRule="auto"/>
        <w:rPr>
          <w:rFonts w:ascii="宋体" w:hAnsi="宋体" w:cs="宋体"/>
          <w:szCs w:val="32"/>
        </w:rPr>
      </w:pPr>
      <w:r>
        <w:rPr>
          <w:rFonts w:hint="eastAsia" w:ascii="宋体" w:hAnsi="宋体" w:cs="宋体"/>
          <w:szCs w:val="32"/>
        </w:rPr>
        <w:t>注：1.</w:t>
      </w:r>
      <w:r>
        <w:rPr>
          <w:rFonts w:hint="eastAsia" w:ascii="宋体" w:hAnsi="宋体" w:cs="宋体"/>
          <w:b/>
          <w:bCs/>
          <w:szCs w:val="32"/>
        </w:rPr>
        <w:t>资格性及符合性检查</w:t>
      </w:r>
      <w:r>
        <w:rPr>
          <w:rFonts w:hint="eastAsia" w:ascii="宋体" w:hAnsi="宋体" w:cs="宋体"/>
          <w:szCs w:val="32"/>
        </w:rPr>
        <w:t>详见招标文件</w:t>
      </w:r>
      <w:r>
        <w:rPr>
          <w:rFonts w:hint="eastAsia" w:ascii="宋体" w:hAnsi="宋体" w:cs="宋体"/>
          <w:b/>
          <w:bCs/>
          <w:szCs w:val="32"/>
        </w:rPr>
        <w:t>“关键信息”“投标文件初审表”</w:t>
      </w:r>
      <w:r>
        <w:rPr>
          <w:rFonts w:hint="eastAsia" w:ascii="宋体" w:hAnsi="宋体" w:cs="宋体"/>
          <w:szCs w:val="32"/>
        </w:rPr>
        <w:t>，请在本表写明投标文件中的响应位置。</w:t>
      </w:r>
    </w:p>
    <w:p>
      <w:pPr>
        <w:spacing w:line="360" w:lineRule="auto"/>
        <w:rPr>
          <w:rFonts w:ascii="宋体" w:hAnsi="宋体" w:cs="宋体"/>
          <w:szCs w:val="32"/>
        </w:rPr>
      </w:pPr>
      <w:r>
        <w:rPr>
          <w:rFonts w:hint="eastAsia" w:ascii="宋体" w:hAnsi="宋体" w:cs="宋体"/>
          <w:szCs w:val="32"/>
        </w:rPr>
        <w:t>2.</w:t>
      </w:r>
      <w:r>
        <w:rPr>
          <w:rFonts w:hint="eastAsia" w:ascii="宋体" w:hAnsi="宋体" w:cs="宋体"/>
          <w:b/>
          <w:bCs/>
          <w:szCs w:val="32"/>
        </w:rPr>
        <w:t>综合评分部分</w:t>
      </w:r>
      <w:r>
        <w:rPr>
          <w:rFonts w:hint="eastAsia" w:ascii="宋体" w:hAnsi="宋体" w:cs="宋体"/>
          <w:szCs w:val="32"/>
        </w:rPr>
        <w:t>分为商务部分和技术部分详见招标文件</w:t>
      </w:r>
      <w:r>
        <w:rPr>
          <w:rFonts w:hint="eastAsia" w:ascii="宋体" w:hAnsi="宋体" w:cs="宋体"/>
          <w:b/>
          <w:bCs/>
          <w:szCs w:val="32"/>
        </w:rPr>
        <w:t>“关键信息”“评标方法”</w:t>
      </w:r>
      <w:r>
        <w:rPr>
          <w:rFonts w:hint="eastAsia" w:ascii="宋体" w:hAnsi="宋体" w:cs="宋体"/>
          <w:szCs w:val="32"/>
        </w:rPr>
        <w:t>，请在本表写明投标文件中的响应位置。</w:t>
      </w:r>
    </w:p>
    <w:p>
      <w:pPr>
        <w:outlineLvl w:val="3"/>
        <w:rPr>
          <w:rFonts w:ascii="宋体" w:hAnsi="宋体" w:cs="宋体"/>
          <w:b/>
          <w:szCs w:val="21"/>
        </w:rPr>
      </w:pPr>
      <w:r>
        <w:rPr>
          <w:rFonts w:hint="eastAsia" w:ascii="宋体" w:hAnsi="宋体" w:cs="宋体"/>
          <w:b/>
          <w:sz w:val="32"/>
        </w:rPr>
        <w:br w:type="page"/>
      </w:r>
      <w:bookmarkStart w:id="34" w:name="_Toc13843"/>
      <w:r>
        <w:rPr>
          <w:rFonts w:hint="eastAsia" w:ascii="宋体" w:hAnsi="宋体" w:cs="宋体"/>
          <w:b/>
          <w:bCs/>
          <w:szCs w:val="21"/>
        </w:rPr>
        <w:t>二、投标函格式</w:t>
      </w:r>
      <w:bookmarkEnd w:id="34"/>
    </w:p>
    <w:p>
      <w:pPr>
        <w:jc w:val="center"/>
        <w:rPr>
          <w:rFonts w:ascii="宋体" w:hAnsi="宋体" w:cs="宋体"/>
          <w:szCs w:val="21"/>
        </w:rPr>
      </w:pPr>
    </w:p>
    <w:p>
      <w:pPr>
        <w:jc w:val="center"/>
        <w:rPr>
          <w:rFonts w:ascii="宋体" w:hAnsi="宋体" w:cs="宋体"/>
          <w:szCs w:val="21"/>
        </w:rPr>
      </w:pPr>
    </w:p>
    <w:p>
      <w:pPr>
        <w:jc w:val="center"/>
        <w:rPr>
          <w:rFonts w:ascii="宋体" w:hAnsi="宋体" w:cs="宋体"/>
          <w:b/>
          <w:bCs/>
          <w:szCs w:val="21"/>
        </w:rPr>
      </w:pPr>
      <w:r>
        <w:rPr>
          <w:rFonts w:hint="eastAsia" w:ascii="宋体" w:hAnsi="宋体" w:cs="宋体"/>
          <w:b/>
          <w:bCs/>
          <w:szCs w:val="21"/>
        </w:rPr>
        <w:t>投标函</w:t>
      </w:r>
    </w:p>
    <w:p>
      <w:pPr>
        <w:pStyle w:val="2"/>
        <w:rPr>
          <w:rFonts w:ascii="宋体" w:hAnsi="宋体" w:cs="宋体"/>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深圳市振东招标代理有限公司  </w:t>
      </w:r>
    </w:p>
    <w:p>
      <w:pPr>
        <w:spacing w:after="120" w:afterLines="50"/>
        <w:ind w:firstLine="420" w:firstLineChars="200"/>
        <w:rPr>
          <w:rFonts w:ascii="宋体" w:hAnsi="宋体" w:cs="宋体"/>
          <w:szCs w:val="21"/>
        </w:rPr>
      </w:pPr>
      <w:r>
        <w:rPr>
          <w:rFonts w:hint="eastAsia" w:ascii="宋体" w:hAnsi="宋体" w:cs="宋体"/>
          <w:szCs w:val="21"/>
        </w:rPr>
        <w:t>1、根据已收到贵方项目编号为</w:t>
      </w:r>
      <w:r>
        <w:rPr>
          <w:rFonts w:hint="eastAsia" w:ascii="宋体" w:hAnsi="宋体" w:cs="宋体"/>
          <w:color w:val="000000" w:themeColor="text1"/>
          <w14:textFill>
            <w14:solidFill>
              <w14:schemeClr w14:val="tx1"/>
            </w14:solidFill>
          </w14:textFill>
        </w:rPr>
        <w:t>0868-2444ZD013F</w:t>
      </w:r>
      <w:r>
        <w:rPr>
          <w:rFonts w:hint="eastAsia" w:ascii="宋体" w:hAnsi="宋体" w:cs="宋体"/>
          <w:color w:val="000000" w:themeColor="text1"/>
          <w:szCs w:val="21"/>
          <w14:textFill>
            <w14:solidFill>
              <w14:schemeClr w14:val="tx1"/>
            </w14:solidFill>
          </w14:textFill>
        </w:rPr>
        <w:t>的 深圳中学常规档案整理</w:t>
      </w:r>
      <w:r>
        <w:rPr>
          <w:rFonts w:hint="eastAsia" w:ascii="宋体" w:hAnsi="宋体" w:cs="宋体"/>
          <w:szCs w:val="21"/>
        </w:rPr>
        <w:t>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11" w:firstLineChars="196"/>
        <w:rPr>
          <w:rFonts w:ascii="宋体" w:hAnsi="宋体" w:cs="宋体"/>
          <w:szCs w:val="21"/>
        </w:rPr>
      </w:pPr>
      <w:r>
        <w:rPr>
          <w:rFonts w:hint="eastAsia" w:ascii="宋体" w:hAnsi="宋体" w:cs="宋体"/>
          <w:szCs w:val="21"/>
        </w:rPr>
        <w:t>3、我方同意所递交的投标文件在“对通用条款的补充内容”中的投标有效期内有效，在此期间内我方的投标有可能中标，我方将受此约束。</w:t>
      </w:r>
    </w:p>
    <w:p>
      <w:pPr>
        <w:spacing w:after="120" w:afterLines="50"/>
        <w:ind w:firstLine="411" w:firstLineChars="196"/>
        <w:rPr>
          <w:rFonts w:ascii="宋体" w:hAnsi="宋体" w:cs="宋体"/>
          <w:szCs w:val="21"/>
        </w:rPr>
      </w:pPr>
      <w:r>
        <w:rPr>
          <w:rFonts w:hint="eastAsia" w:ascii="宋体" w:hAnsi="宋体" w:cs="宋体"/>
          <w:szCs w:val="21"/>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5、我方同意提供贵方可能要求的与其投标有关的一切数据或资料。</w:t>
      </w:r>
    </w:p>
    <w:p>
      <w:pPr>
        <w:spacing w:after="120" w:afterLines="50"/>
        <w:ind w:firstLine="411" w:firstLineChars="196"/>
        <w:rPr>
          <w:rFonts w:ascii="宋体" w:hAnsi="宋体" w:cs="宋体"/>
          <w:szCs w:val="21"/>
        </w:rPr>
      </w:pPr>
      <w:r>
        <w:rPr>
          <w:rFonts w:hint="eastAsia" w:ascii="宋体" w:hAnsi="宋体" w:cs="宋体"/>
          <w:szCs w:val="21"/>
        </w:rPr>
        <w:t>6、我方理解最低报价不作为中标的唯一条件，采购人及采购代理机构将不受投标文件的其它任何条款约束。</w:t>
      </w:r>
    </w:p>
    <w:p>
      <w:pPr>
        <w:ind w:left="540" w:leftChars="257"/>
        <w:rPr>
          <w:rFonts w:ascii="宋体" w:hAnsi="宋体" w:cs="宋体"/>
          <w:szCs w:val="21"/>
        </w:rPr>
      </w:pPr>
    </w:p>
    <w:p>
      <w:pPr>
        <w:ind w:left="540" w:leftChars="257"/>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单位地址：</w:t>
      </w:r>
      <w:r>
        <w:rPr>
          <w:rFonts w:hint="eastAsia" w:ascii="宋体" w:hAnsi="宋体" w:cs="宋体"/>
          <w:szCs w:val="21"/>
          <w:u w:val="single"/>
        </w:rPr>
        <w:t xml:space="preserve">               </w:t>
      </w:r>
    </w:p>
    <w:p>
      <w:pPr>
        <w:ind w:left="540" w:leftChars="257"/>
        <w:rPr>
          <w:rFonts w:ascii="宋体" w:hAnsi="宋体" w:cs="宋体"/>
          <w:szCs w:val="21"/>
          <w:u w:val="single"/>
        </w:rPr>
      </w:pPr>
      <w:r>
        <w:rPr>
          <w:rFonts w:hint="eastAsia" w:ascii="宋体" w:hAnsi="宋体" w:cs="宋体"/>
          <w:szCs w:val="21"/>
        </w:rPr>
        <w:t>法定代表人或其委托代理人（签字或签章）：</w:t>
      </w:r>
      <w:r>
        <w:rPr>
          <w:rFonts w:hint="eastAsia" w:ascii="宋体" w:hAnsi="宋体" w:cs="宋体"/>
          <w:szCs w:val="21"/>
          <w:u w:val="single"/>
        </w:rPr>
        <w:t xml:space="preserve">                   </w:t>
      </w:r>
    </w:p>
    <w:p>
      <w:pPr>
        <w:ind w:left="540" w:leftChars="257"/>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p>
    <w:p>
      <w:pPr>
        <w:ind w:left="540" w:leftChars="257"/>
        <w:rPr>
          <w:rFonts w:ascii="宋体" w:hAnsi="宋体" w:cs="宋体"/>
          <w:szCs w:val="21"/>
        </w:rPr>
      </w:pPr>
      <w:r>
        <w:rPr>
          <w:rFonts w:hint="eastAsia" w:ascii="宋体" w:hAnsi="宋体" w:cs="宋体"/>
          <w:szCs w:val="21"/>
        </w:rPr>
        <w:t>开户银行名称：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开户银行帐号：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left="540" w:leftChars="257"/>
        <w:rPr>
          <w:rFonts w:ascii="宋体" w:hAnsi="宋体" w:cs="宋体"/>
          <w:szCs w:val="21"/>
        </w:rPr>
      </w:pPr>
      <w:r>
        <w:rPr>
          <w:rFonts w:hint="eastAsia" w:ascii="宋体" w:hAnsi="宋体" w:cs="宋体"/>
          <w:szCs w:val="21"/>
        </w:rPr>
        <w:t>开户银行地址：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firstLine="539" w:firstLineChars="257"/>
        <w:rPr>
          <w:rFonts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 w:val="24"/>
        </w:rPr>
        <w:t xml:space="preserve">                                </w:t>
      </w:r>
    </w:p>
    <w:p>
      <w:pPr>
        <w:widowControl/>
        <w:autoSpaceDE w:val="0"/>
        <w:autoSpaceDN w:val="0"/>
        <w:spacing w:line="360" w:lineRule="exact"/>
        <w:ind w:left="181" w:leftChars="86" w:right="17" w:firstLine="3570" w:firstLineChars="1700"/>
        <w:textAlignment w:val="bottom"/>
        <w:rPr>
          <w:rFonts w:ascii="宋体" w:hAnsi="宋体" w:cs="宋体"/>
          <w:szCs w:val="28"/>
        </w:rPr>
      </w:pPr>
      <w:r>
        <w:rPr>
          <w:rFonts w:hint="eastAsia" w:ascii="宋体" w:hAnsi="宋体" w:cs="宋体"/>
          <w:szCs w:val="28"/>
        </w:rPr>
        <w:br w:type="page"/>
      </w:r>
    </w:p>
    <w:p>
      <w:pPr>
        <w:outlineLvl w:val="3"/>
        <w:rPr>
          <w:rFonts w:ascii="宋体" w:hAnsi="宋体" w:cs="宋体"/>
          <w:b/>
          <w:szCs w:val="21"/>
        </w:rPr>
      </w:pPr>
      <w:bookmarkStart w:id="35" w:name="_Toc15399"/>
      <w:r>
        <w:rPr>
          <w:rFonts w:hint="eastAsia" w:ascii="宋体" w:hAnsi="宋体" w:cs="宋体"/>
          <w:b/>
          <w:szCs w:val="21"/>
        </w:rPr>
        <w:t>三、开标一览表格式</w:t>
      </w:r>
      <w:bookmarkEnd w:id="35"/>
    </w:p>
    <w:p>
      <w:pPr>
        <w:pStyle w:val="23"/>
        <w:spacing w:line="180" w:lineRule="atLeast"/>
        <w:jc w:val="center"/>
        <w:rPr>
          <w:rFonts w:hAnsi="宋体" w:cs="宋体"/>
          <w:b/>
          <w:bCs/>
          <w:szCs w:val="21"/>
        </w:rPr>
      </w:pPr>
    </w:p>
    <w:p>
      <w:pPr>
        <w:pStyle w:val="23"/>
        <w:spacing w:line="180" w:lineRule="atLeast"/>
        <w:jc w:val="center"/>
        <w:rPr>
          <w:rFonts w:hAnsi="宋体" w:cs="宋体"/>
          <w:b/>
          <w:bCs/>
          <w:szCs w:val="21"/>
        </w:rPr>
      </w:pPr>
      <w:r>
        <w:rPr>
          <w:rFonts w:hint="eastAsia" w:hAnsi="宋体" w:cs="宋体"/>
          <w:b/>
          <w:bCs/>
          <w:szCs w:val="21"/>
        </w:rPr>
        <w:t>开标一览表</w:t>
      </w:r>
    </w:p>
    <w:p>
      <w:pPr>
        <w:pStyle w:val="23"/>
        <w:spacing w:line="180" w:lineRule="atLeast"/>
        <w:rPr>
          <w:rFonts w:hAnsi="宋体" w:cs="宋体"/>
          <w:color w:val="0000FF"/>
          <w:szCs w:val="21"/>
        </w:rPr>
      </w:pPr>
    </w:p>
    <w:tbl>
      <w:tblPr>
        <w:tblStyle w:val="46"/>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233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914" w:type="dxa"/>
            <w:gridSpan w:val="2"/>
            <w:tcBorders>
              <w:top w:val="nil"/>
              <w:left w:val="nil"/>
              <w:bottom w:val="single" w:color="auto" w:sz="4" w:space="0"/>
              <w:right w:val="nil"/>
            </w:tcBorders>
            <w:vAlign w:val="center"/>
          </w:tcPr>
          <w:p>
            <w:pPr>
              <w:pStyle w:val="23"/>
              <w:rPr>
                <w:rFonts w:hAnsi="宋体" w:cs="宋体"/>
                <w:szCs w:val="21"/>
              </w:rPr>
            </w:pPr>
            <w:r>
              <w:rPr>
                <w:rFonts w:hint="eastAsia" w:hAnsi="宋体" w:cs="宋体"/>
                <w:szCs w:val="21"/>
              </w:rPr>
              <w:t>项目名称： 深圳中学常规档案整理</w:t>
            </w:r>
          </w:p>
        </w:tc>
        <w:tc>
          <w:tcPr>
            <w:tcW w:w="3151" w:type="dxa"/>
            <w:tcBorders>
              <w:top w:val="nil"/>
              <w:left w:val="nil"/>
              <w:bottom w:val="single" w:color="auto" w:sz="4" w:space="0"/>
              <w:right w:val="nil"/>
            </w:tcBorders>
            <w:vAlign w:val="center"/>
          </w:tcPr>
          <w:p>
            <w:pPr>
              <w:pStyle w:val="23"/>
              <w:jc w:val="right"/>
              <w:rPr>
                <w:rFonts w:hAnsi="宋体" w:cs="宋体"/>
                <w:szCs w:val="21"/>
              </w:rPr>
            </w:pPr>
            <w:r>
              <w:rPr>
                <w:rFonts w:hint="eastAsia" w:hAnsi="宋体" w:cs="宋体"/>
                <w:szCs w:val="21"/>
              </w:rPr>
              <w:t>项目编号：0868-2444ZD013F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76" w:type="dxa"/>
            <w:tcBorders>
              <w:top w:val="single" w:color="auto" w:sz="4" w:space="0"/>
            </w:tcBorders>
            <w:vAlign w:val="center"/>
          </w:tcPr>
          <w:p>
            <w:pPr>
              <w:pStyle w:val="23"/>
              <w:jc w:val="center"/>
              <w:rPr>
                <w:rFonts w:hAnsi="宋体" w:cs="宋体"/>
                <w:szCs w:val="21"/>
              </w:rPr>
            </w:pPr>
            <w:r>
              <w:rPr>
                <w:rFonts w:hint="eastAsia" w:hAnsi="宋体" w:cs="宋体"/>
                <w:szCs w:val="21"/>
              </w:rPr>
              <w:t>投标人</w:t>
            </w:r>
          </w:p>
        </w:tc>
        <w:tc>
          <w:tcPr>
            <w:tcW w:w="5489" w:type="dxa"/>
            <w:gridSpan w:val="2"/>
            <w:tcBorders>
              <w:top w:val="single" w:color="auto" w:sz="4" w:space="0"/>
            </w:tcBorders>
            <w:vAlign w:val="center"/>
          </w:tcPr>
          <w:p>
            <w:pPr>
              <w:pStyle w:val="23"/>
              <w:jc w:val="center"/>
              <w:rPr>
                <w:rFonts w:hAnsi="宋体" w:cs="宋体"/>
                <w:szCs w:val="21"/>
              </w:rPr>
            </w:pPr>
            <w:r>
              <w:rPr>
                <w:rFonts w:hint="eastAsia" w:hAnsi="宋体" w:cs="宋体"/>
                <w:szCs w:val="21"/>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2576" w:type="dxa"/>
            <w:vAlign w:val="center"/>
          </w:tcPr>
          <w:p>
            <w:pPr>
              <w:autoSpaceDE w:val="0"/>
              <w:autoSpaceDN w:val="0"/>
              <w:spacing w:line="320" w:lineRule="atLeast"/>
              <w:jc w:val="center"/>
              <w:textAlignment w:val="bottom"/>
              <w:rPr>
                <w:rFonts w:ascii="宋体" w:hAnsi="宋体" w:cs="宋体"/>
                <w:szCs w:val="21"/>
              </w:rPr>
            </w:pPr>
          </w:p>
        </w:tc>
        <w:tc>
          <w:tcPr>
            <w:tcW w:w="5489" w:type="dxa"/>
            <w:gridSpan w:val="2"/>
            <w:vAlign w:val="center"/>
          </w:tcPr>
          <w:p>
            <w:pPr>
              <w:pStyle w:val="23"/>
              <w:jc w:val="left"/>
              <w:rPr>
                <w:rFonts w:hAnsi="宋体" w:cs="宋体"/>
                <w:szCs w:val="21"/>
              </w:rPr>
            </w:pPr>
            <w:r>
              <w:rPr>
                <w:rFonts w:hint="eastAsia" w:hAnsi="宋体" w:cs="宋体"/>
                <w:szCs w:val="21"/>
              </w:rPr>
              <w:t>大写：</w:t>
            </w:r>
          </w:p>
          <w:p>
            <w:pPr>
              <w:pStyle w:val="23"/>
              <w:jc w:val="left"/>
              <w:rPr>
                <w:rFonts w:hAnsi="宋体" w:cs="宋体"/>
                <w:szCs w:val="21"/>
              </w:rPr>
            </w:pPr>
            <w:r>
              <w:rPr>
                <w:rFonts w:hint="eastAsia" w:hAnsi="宋体" w:cs="宋体"/>
                <w:szCs w:val="21"/>
              </w:rPr>
              <w:t>小写：</w:t>
            </w:r>
          </w:p>
        </w:tc>
      </w:tr>
    </w:tbl>
    <w:p>
      <w:pPr>
        <w:pStyle w:val="23"/>
        <w:spacing w:line="300" w:lineRule="auto"/>
        <w:rPr>
          <w:rFonts w:hAnsi="宋体" w:cs="宋体"/>
          <w:sz w:val="24"/>
        </w:rPr>
      </w:pPr>
    </w:p>
    <w:p>
      <w:pPr>
        <w:spacing w:line="360" w:lineRule="auto"/>
        <w:rPr>
          <w:rFonts w:ascii="宋体" w:hAnsi="宋体" w:cs="宋体"/>
          <w:szCs w:val="21"/>
        </w:rPr>
      </w:pPr>
      <w:r>
        <w:rPr>
          <w:rFonts w:hint="eastAsia" w:ascii="宋体" w:hAnsi="宋体" w:cs="宋体"/>
          <w:szCs w:val="21"/>
        </w:rPr>
        <w:t>注：1.本项目服务费采用包干制，应包括服务成本、法定税费和企业的利润。由企业根据招标文件所提供的资料自行测算投标报价；一经中标，投标报价总价作为中标单位与采购人签定的合同金额。</w:t>
      </w:r>
    </w:p>
    <w:p>
      <w:pPr>
        <w:pStyle w:val="23"/>
        <w:spacing w:line="360" w:lineRule="auto"/>
        <w:ind w:left="420" w:leftChars="200"/>
        <w:rPr>
          <w:rFonts w:hAnsi="宋体" w:cs="宋体"/>
          <w:szCs w:val="21"/>
        </w:rPr>
      </w:pPr>
      <w:r>
        <w:rPr>
          <w:rFonts w:hint="eastAsia" w:hAnsi="宋体" w:cs="宋体"/>
          <w:szCs w:val="21"/>
        </w:rPr>
        <w:t>2.报价结果保留到小数点后两位。</w:t>
      </w:r>
    </w:p>
    <w:p>
      <w:pPr>
        <w:pStyle w:val="23"/>
        <w:spacing w:line="360" w:lineRule="auto"/>
        <w:ind w:left="420" w:leftChars="200"/>
        <w:rPr>
          <w:rFonts w:hAnsi="宋体" w:cs="宋体"/>
          <w:b/>
          <w:bCs/>
          <w:szCs w:val="21"/>
          <w:u w:val="single"/>
          <w:lang w:val="zh-CN"/>
        </w:rPr>
      </w:pPr>
      <w:r>
        <w:rPr>
          <w:rFonts w:hint="eastAsia" w:hAnsi="宋体" w:cs="宋体"/>
          <w:szCs w:val="21"/>
        </w:rPr>
        <w:t>3.</w:t>
      </w:r>
      <w:r>
        <w:rPr>
          <w:rFonts w:hint="eastAsia" w:hAnsi="宋体" w:cs="宋体"/>
          <w:b/>
          <w:bCs/>
          <w:szCs w:val="21"/>
          <w:u w:val="single"/>
          <w:lang w:val="zh-CN"/>
        </w:rPr>
        <w:t>本表一式二份，一份随唱标信封一起提交，一份编入投标文件。</w:t>
      </w:r>
    </w:p>
    <w:p>
      <w:pPr>
        <w:pStyle w:val="23"/>
        <w:spacing w:line="360" w:lineRule="auto"/>
        <w:ind w:firstLine="420" w:firstLineChars="200"/>
        <w:rPr>
          <w:rFonts w:hAnsi="宋体" w:cs="宋体"/>
          <w:szCs w:val="21"/>
        </w:rPr>
      </w:pPr>
    </w:p>
    <w:p>
      <w:pPr>
        <w:pStyle w:val="23"/>
        <w:spacing w:line="360" w:lineRule="auto"/>
        <w:ind w:firstLine="420" w:firstLineChars="200"/>
        <w:rPr>
          <w:rFonts w:hAnsi="宋体" w:cs="宋体"/>
          <w:szCs w:val="21"/>
        </w:rPr>
      </w:pPr>
    </w:p>
    <w:p>
      <w:pPr>
        <w:pStyle w:val="23"/>
        <w:spacing w:line="360" w:lineRule="auto"/>
        <w:rPr>
          <w:rFonts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60" w:lineRule="auto"/>
        <w:ind w:firstLine="5040" w:firstLineChars="2100"/>
        <w:rPr>
          <w:rFonts w:hAnsi="宋体" w:cs="宋体"/>
          <w:sz w:val="24"/>
        </w:rPr>
      </w:pPr>
      <w:r>
        <w:rPr>
          <w:rFonts w:hint="eastAsia" w:hAnsi="宋体" w:cs="宋体"/>
          <w:sz w:val="24"/>
        </w:rPr>
        <w:t xml:space="preserve"> </w:t>
      </w:r>
    </w:p>
    <w:p>
      <w:pPr>
        <w:keepNext/>
        <w:keepLines/>
        <w:spacing w:line="360" w:lineRule="auto"/>
        <w:outlineLvl w:val="3"/>
        <w:rPr>
          <w:rFonts w:ascii="宋体" w:hAnsi="宋体" w:cs="宋体"/>
          <w:b/>
          <w:bCs/>
          <w:szCs w:val="21"/>
        </w:rPr>
      </w:pPr>
      <w:r>
        <w:rPr>
          <w:rFonts w:hint="eastAsia" w:ascii="宋体" w:hAnsi="宋体" w:cs="宋体"/>
          <w:sz w:val="24"/>
        </w:rPr>
        <w:br w:type="page"/>
      </w:r>
      <w:bookmarkStart w:id="36" w:name="_Toc67201255"/>
      <w:bookmarkStart w:id="37" w:name="_Toc28246"/>
      <w:r>
        <w:rPr>
          <w:rFonts w:hint="eastAsia" w:ascii="宋体" w:hAnsi="宋体" w:cs="宋体"/>
          <w:b/>
          <w:szCs w:val="21"/>
        </w:rPr>
        <w:t>四、分类报价明细表</w:t>
      </w:r>
      <w:bookmarkEnd w:id="36"/>
      <w:r>
        <w:rPr>
          <w:rFonts w:hint="eastAsia" w:ascii="宋体" w:hAnsi="宋体" w:cs="宋体"/>
          <w:b/>
          <w:szCs w:val="21"/>
        </w:rPr>
        <w:t>格式</w:t>
      </w:r>
      <w:bookmarkEnd w:id="37"/>
    </w:p>
    <w:p>
      <w:pPr>
        <w:jc w:val="center"/>
        <w:rPr>
          <w:rFonts w:ascii="宋体" w:hAnsi="宋体" w:cs="宋体"/>
          <w:b/>
          <w:bCs/>
          <w:szCs w:val="21"/>
        </w:rPr>
      </w:pPr>
    </w:p>
    <w:p>
      <w:pPr>
        <w:jc w:val="center"/>
        <w:rPr>
          <w:rFonts w:ascii="宋体" w:hAnsi="宋体" w:cs="宋体"/>
          <w:b/>
          <w:bCs/>
          <w:szCs w:val="21"/>
          <w:lang w:val="zh-CN"/>
        </w:rPr>
      </w:pPr>
      <w:r>
        <w:rPr>
          <w:rFonts w:hint="eastAsia" w:ascii="宋体" w:hAnsi="宋体" w:cs="宋体"/>
          <w:b/>
          <w:bCs/>
          <w:szCs w:val="21"/>
          <w:lang w:val="zh-CN"/>
        </w:rPr>
        <w:t>分类报价明细表</w:t>
      </w:r>
    </w:p>
    <w:tbl>
      <w:tblPr>
        <w:tblStyle w:val="4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778"/>
        <w:gridCol w:w="1032"/>
        <w:gridCol w:w="948"/>
        <w:gridCol w:w="1165"/>
        <w:gridCol w:w="870"/>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pct"/>
            <w:gridSpan w:val="4"/>
            <w:tcBorders>
              <w:top w:val="nil"/>
              <w:left w:val="nil"/>
              <w:bottom w:val="single" w:color="auto" w:sz="4" w:space="0"/>
              <w:right w:val="nil"/>
            </w:tcBorders>
            <w:vAlign w:val="center"/>
          </w:tcPr>
          <w:p>
            <w:pPr>
              <w:tabs>
                <w:tab w:val="left" w:pos="315"/>
                <w:tab w:val="left" w:pos="510"/>
              </w:tabs>
              <w:adjustRightInd w:val="0"/>
              <w:jc w:val="left"/>
              <w:rPr>
                <w:rFonts w:ascii="宋体" w:hAnsi="宋体" w:cs="宋体"/>
                <w:szCs w:val="21"/>
                <w:lang w:val="zh-CN"/>
              </w:rPr>
            </w:pPr>
            <w:r>
              <w:rPr>
                <w:rFonts w:hint="eastAsia" w:ascii="宋体" w:hAnsi="宋体" w:cs="宋体"/>
                <w:szCs w:val="21"/>
                <w:lang w:val="zh-CN"/>
              </w:rPr>
              <w:t>项目名称： 深圳中学常规档案整理</w:t>
            </w:r>
          </w:p>
        </w:tc>
        <w:tc>
          <w:tcPr>
            <w:tcW w:w="1799" w:type="pct"/>
            <w:gridSpan w:val="3"/>
            <w:tcBorders>
              <w:top w:val="nil"/>
              <w:left w:val="nil"/>
              <w:bottom w:val="single" w:color="auto" w:sz="4" w:space="0"/>
              <w:right w:val="nil"/>
            </w:tcBorders>
            <w:vAlign w:val="center"/>
          </w:tcPr>
          <w:p>
            <w:pPr>
              <w:tabs>
                <w:tab w:val="left" w:pos="315"/>
                <w:tab w:val="left" w:pos="510"/>
              </w:tabs>
              <w:adjustRightInd w:val="0"/>
              <w:jc w:val="right"/>
              <w:rPr>
                <w:rFonts w:ascii="宋体" w:hAnsi="宋体" w:cs="宋体"/>
                <w:szCs w:val="21"/>
                <w:lang w:val="zh-CN"/>
              </w:rPr>
            </w:pPr>
            <w:r>
              <w:rPr>
                <w:rFonts w:hint="eastAsia" w:ascii="宋体" w:hAnsi="宋体" w:cs="宋体"/>
                <w:szCs w:val="21"/>
                <w:lang w:val="zh-CN"/>
              </w:rPr>
              <w:t>项目编号：0868-2444ZD013F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pStyle w:val="23"/>
              <w:spacing w:line="360" w:lineRule="auto"/>
              <w:jc w:val="center"/>
              <w:rPr>
                <w:rFonts w:hAnsi="宋体" w:cs="宋体"/>
                <w:b/>
                <w:bCs/>
                <w:szCs w:val="21"/>
              </w:rPr>
            </w:pPr>
            <w:r>
              <w:rPr>
                <w:rFonts w:hint="eastAsia" w:hAnsi="宋体" w:cs="宋体"/>
                <w:sz w:val="24"/>
              </w:rPr>
              <w:t>序号</w:t>
            </w:r>
          </w:p>
        </w:tc>
        <w:tc>
          <w:tcPr>
            <w:tcW w:w="1629" w:type="pct"/>
            <w:vAlign w:val="center"/>
          </w:tcPr>
          <w:p>
            <w:pPr>
              <w:pStyle w:val="23"/>
              <w:spacing w:line="360" w:lineRule="auto"/>
              <w:jc w:val="center"/>
              <w:rPr>
                <w:rFonts w:hAnsi="宋体" w:cs="宋体"/>
                <w:b/>
                <w:bCs/>
                <w:szCs w:val="21"/>
              </w:rPr>
            </w:pPr>
            <w:r>
              <w:rPr>
                <w:rFonts w:hint="eastAsia" w:hAnsi="宋体" w:cs="宋体"/>
                <w:sz w:val="24"/>
              </w:rPr>
              <w:t>项目名称、内容</w:t>
            </w:r>
          </w:p>
        </w:tc>
        <w:tc>
          <w:tcPr>
            <w:tcW w:w="605" w:type="pct"/>
            <w:vAlign w:val="center"/>
          </w:tcPr>
          <w:p>
            <w:pPr>
              <w:pStyle w:val="23"/>
              <w:spacing w:line="360" w:lineRule="auto"/>
              <w:jc w:val="center"/>
              <w:rPr>
                <w:rFonts w:hAnsi="宋体" w:cs="宋体"/>
                <w:b/>
                <w:bCs/>
                <w:szCs w:val="21"/>
              </w:rPr>
            </w:pPr>
            <w:r>
              <w:rPr>
                <w:rFonts w:hint="eastAsia" w:hAnsi="宋体" w:cs="宋体"/>
                <w:sz w:val="24"/>
              </w:rPr>
              <w:t>单位</w:t>
            </w:r>
          </w:p>
        </w:tc>
        <w:tc>
          <w:tcPr>
            <w:tcW w:w="1239" w:type="pct"/>
            <w:gridSpan w:val="2"/>
            <w:vAlign w:val="center"/>
          </w:tcPr>
          <w:p>
            <w:pPr>
              <w:pStyle w:val="23"/>
              <w:spacing w:line="360" w:lineRule="auto"/>
              <w:jc w:val="center"/>
              <w:rPr>
                <w:rFonts w:hAnsi="宋体" w:cs="宋体"/>
                <w:b/>
                <w:bCs/>
                <w:szCs w:val="21"/>
              </w:rPr>
            </w:pPr>
            <w:r>
              <w:rPr>
                <w:rFonts w:hint="eastAsia" w:hAnsi="宋体" w:cs="宋体"/>
                <w:sz w:val="24"/>
              </w:rPr>
              <w:t>数量（工作量）</w:t>
            </w:r>
          </w:p>
        </w:tc>
        <w:tc>
          <w:tcPr>
            <w:tcW w:w="510" w:type="pct"/>
            <w:vAlign w:val="center"/>
          </w:tcPr>
          <w:p>
            <w:pPr>
              <w:pStyle w:val="23"/>
              <w:spacing w:line="360" w:lineRule="auto"/>
              <w:jc w:val="center"/>
              <w:rPr>
                <w:rFonts w:hAnsi="宋体" w:cs="宋体"/>
                <w:b/>
                <w:bCs/>
                <w:szCs w:val="21"/>
              </w:rPr>
            </w:pPr>
            <w:r>
              <w:rPr>
                <w:rFonts w:hint="eastAsia" w:hAnsi="宋体" w:cs="宋体"/>
                <w:sz w:val="24"/>
              </w:rPr>
              <w:t>单价</w:t>
            </w:r>
          </w:p>
        </w:tc>
        <w:tc>
          <w:tcPr>
            <w:tcW w:w="605" w:type="pct"/>
            <w:vAlign w:val="center"/>
          </w:tcPr>
          <w:p>
            <w:pPr>
              <w:pStyle w:val="23"/>
              <w:spacing w:line="360" w:lineRule="auto"/>
              <w:jc w:val="center"/>
              <w:rPr>
                <w:rFonts w:hAnsi="宋体" w:cs="宋体"/>
                <w:b/>
                <w:bCs/>
                <w:szCs w:val="21"/>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1</w:t>
            </w:r>
          </w:p>
        </w:tc>
        <w:tc>
          <w:tcPr>
            <w:tcW w:w="1629"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c>
          <w:tcPr>
            <w:tcW w:w="1239" w:type="pct"/>
            <w:gridSpan w:val="2"/>
            <w:vAlign w:val="center"/>
          </w:tcPr>
          <w:p>
            <w:pPr>
              <w:pStyle w:val="23"/>
              <w:spacing w:line="360" w:lineRule="auto"/>
              <w:jc w:val="center"/>
              <w:rPr>
                <w:rFonts w:hAnsi="宋体" w:cs="宋体"/>
                <w:szCs w:val="21"/>
              </w:rPr>
            </w:pPr>
          </w:p>
        </w:tc>
        <w:tc>
          <w:tcPr>
            <w:tcW w:w="510"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2</w:t>
            </w:r>
          </w:p>
        </w:tc>
        <w:tc>
          <w:tcPr>
            <w:tcW w:w="1629" w:type="pct"/>
            <w:vAlign w:val="center"/>
          </w:tcPr>
          <w:p>
            <w:pPr>
              <w:autoSpaceDE w:val="0"/>
              <w:autoSpaceDN w:val="0"/>
              <w:adjustRightInd w:val="0"/>
              <w:jc w:val="center"/>
              <w:rPr>
                <w:rFonts w:ascii="宋体" w:hAnsi="宋体" w:cs="宋体"/>
                <w:szCs w:val="21"/>
              </w:rPr>
            </w:pPr>
          </w:p>
        </w:tc>
        <w:tc>
          <w:tcPr>
            <w:tcW w:w="605" w:type="pct"/>
            <w:vAlign w:val="center"/>
          </w:tcPr>
          <w:p>
            <w:pPr>
              <w:pStyle w:val="23"/>
              <w:spacing w:line="360" w:lineRule="auto"/>
              <w:jc w:val="center"/>
              <w:rPr>
                <w:rFonts w:hAnsi="宋体" w:cs="宋体"/>
                <w:szCs w:val="21"/>
              </w:rPr>
            </w:pPr>
          </w:p>
        </w:tc>
        <w:tc>
          <w:tcPr>
            <w:tcW w:w="1239" w:type="pct"/>
            <w:gridSpan w:val="2"/>
            <w:vAlign w:val="center"/>
          </w:tcPr>
          <w:p>
            <w:pPr>
              <w:pStyle w:val="23"/>
              <w:spacing w:line="360" w:lineRule="auto"/>
              <w:jc w:val="center"/>
              <w:rPr>
                <w:rFonts w:hAnsi="宋体" w:cs="宋体"/>
                <w:szCs w:val="21"/>
              </w:rPr>
            </w:pPr>
          </w:p>
        </w:tc>
        <w:tc>
          <w:tcPr>
            <w:tcW w:w="510"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3</w:t>
            </w:r>
          </w:p>
        </w:tc>
        <w:tc>
          <w:tcPr>
            <w:tcW w:w="1629" w:type="pct"/>
            <w:vAlign w:val="center"/>
          </w:tcPr>
          <w:p>
            <w:pPr>
              <w:autoSpaceDE w:val="0"/>
              <w:autoSpaceDN w:val="0"/>
              <w:adjustRightInd w:val="0"/>
              <w:jc w:val="center"/>
              <w:rPr>
                <w:rFonts w:ascii="宋体" w:hAnsi="宋体" w:cs="宋体"/>
              </w:rPr>
            </w:pPr>
          </w:p>
        </w:tc>
        <w:tc>
          <w:tcPr>
            <w:tcW w:w="605" w:type="pct"/>
            <w:vAlign w:val="center"/>
          </w:tcPr>
          <w:p>
            <w:pPr>
              <w:pStyle w:val="23"/>
              <w:spacing w:line="360" w:lineRule="auto"/>
              <w:jc w:val="center"/>
              <w:rPr>
                <w:rFonts w:hAnsi="宋体" w:cs="宋体"/>
              </w:rPr>
            </w:pPr>
          </w:p>
        </w:tc>
        <w:tc>
          <w:tcPr>
            <w:tcW w:w="1239" w:type="pct"/>
            <w:gridSpan w:val="2"/>
            <w:vAlign w:val="center"/>
          </w:tcPr>
          <w:p>
            <w:pPr>
              <w:pStyle w:val="23"/>
              <w:spacing w:line="360" w:lineRule="auto"/>
              <w:jc w:val="center"/>
              <w:rPr>
                <w:rFonts w:hAnsi="宋体" w:cs="宋体"/>
              </w:rPr>
            </w:pPr>
          </w:p>
        </w:tc>
        <w:tc>
          <w:tcPr>
            <w:tcW w:w="510" w:type="pct"/>
            <w:vAlign w:val="center"/>
          </w:tcPr>
          <w:p>
            <w:pPr>
              <w:pStyle w:val="23"/>
              <w:spacing w:line="360" w:lineRule="auto"/>
              <w:jc w:val="center"/>
              <w:rPr>
                <w:rFonts w:hAnsi="宋体" w:cs="宋体"/>
              </w:rPr>
            </w:pPr>
          </w:p>
        </w:tc>
        <w:tc>
          <w:tcPr>
            <w:tcW w:w="605" w:type="pct"/>
            <w:vAlign w:val="center"/>
          </w:tcPr>
          <w:p>
            <w:pPr>
              <w:pStyle w:val="23"/>
              <w:spacing w:line="360" w:lineRule="auto"/>
              <w:jc w:val="center"/>
              <w:rPr>
                <w:rFonts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0" w:type="pct"/>
            <w:vAlign w:val="bottom"/>
          </w:tcPr>
          <w:p>
            <w:pPr>
              <w:pStyle w:val="23"/>
              <w:spacing w:line="360" w:lineRule="auto"/>
              <w:jc w:val="center"/>
              <w:rPr>
                <w:rFonts w:hAnsi="宋体" w:cs="宋体"/>
                <w:sz w:val="24"/>
              </w:rPr>
            </w:pPr>
            <w:r>
              <w:rPr>
                <w:rFonts w:hint="eastAsia" w:hAnsi="宋体" w:cs="宋体"/>
                <w:sz w:val="24"/>
              </w:rPr>
              <w:t>…</w:t>
            </w:r>
          </w:p>
        </w:tc>
        <w:tc>
          <w:tcPr>
            <w:tcW w:w="1629" w:type="pct"/>
            <w:vAlign w:val="center"/>
          </w:tcPr>
          <w:p>
            <w:pPr>
              <w:autoSpaceDE w:val="0"/>
              <w:autoSpaceDN w:val="0"/>
              <w:adjustRightInd w:val="0"/>
              <w:jc w:val="center"/>
              <w:rPr>
                <w:rFonts w:ascii="宋体" w:hAnsi="宋体" w:cs="宋体"/>
              </w:rPr>
            </w:pPr>
            <w:r>
              <w:rPr>
                <w:rFonts w:hint="eastAsia" w:ascii="宋体" w:hAnsi="宋体" w:cs="宋体"/>
                <w:sz w:val="24"/>
              </w:rPr>
              <w:t>……</w:t>
            </w:r>
          </w:p>
        </w:tc>
        <w:tc>
          <w:tcPr>
            <w:tcW w:w="605" w:type="pct"/>
            <w:vAlign w:val="center"/>
          </w:tcPr>
          <w:p>
            <w:pPr>
              <w:pStyle w:val="23"/>
              <w:spacing w:line="360" w:lineRule="auto"/>
              <w:jc w:val="center"/>
              <w:rPr>
                <w:rFonts w:hAnsi="宋体" w:cs="宋体"/>
              </w:rPr>
            </w:pPr>
          </w:p>
        </w:tc>
        <w:tc>
          <w:tcPr>
            <w:tcW w:w="1239" w:type="pct"/>
            <w:gridSpan w:val="2"/>
            <w:vAlign w:val="center"/>
          </w:tcPr>
          <w:p>
            <w:pPr>
              <w:pStyle w:val="23"/>
              <w:spacing w:line="360" w:lineRule="auto"/>
              <w:jc w:val="center"/>
              <w:rPr>
                <w:rFonts w:hAnsi="宋体" w:cs="宋体"/>
              </w:rPr>
            </w:pPr>
          </w:p>
        </w:tc>
        <w:tc>
          <w:tcPr>
            <w:tcW w:w="510" w:type="pct"/>
            <w:vAlign w:val="center"/>
          </w:tcPr>
          <w:p>
            <w:pPr>
              <w:pStyle w:val="23"/>
              <w:spacing w:line="360" w:lineRule="auto"/>
              <w:jc w:val="center"/>
              <w:rPr>
                <w:rFonts w:hAnsi="宋体" w:cs="宋体"/>
              </w:rPr>
            </w:pPr>
          </w:p>
        </w:tc>
        <w:tc>
          <w:tcPr>
            <w:tcW w:w="605" w:type="pct"/>
            <w:vAlign w:val="center"/>
          </w:tcPr>
          <w:p>
            <w:pPr>
              <w:pStyle w:val="23"/>
              <w:spacing w:line="360" w:lineRule="auto"/>
              <w:jc w:val="center"/>
              <w:rPr>
                <w:rFonts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7"/>
            <w:vAlign w:val="center"/>
          </w:tcPr>
          <w:p>
            <w:pPr>
              <w:pStyle w:val="23"/>
              <w:spacing w:line="360" w:lineRule="auto"/>
              <w:jc w:val="left"/>
              <w:rPr>
                <w:rFonts w:hAnsi="宋体" w:cs="宋体"/>
                <w:b/>
                <w:bCs/>
                <w:szCs w:val="21"/>
              </w:rPr>
            </w:pPr>
            <w:r>
              <w:rPr>
                <w:rFonts w:hint="eastAsia" w:hAnsi="宋体" w:cs="宋体"/>
                <w:sz w:val="24"/>
              </w:rPr>
              <w:t>报价合计：</w:t>
            </w:r>
          </w:p>
        </w:tc>
      </w:tr>
    </w:tbl>
    <w:p>
      <w:pPr>
        <w:ind w:right="17"/>
        <w:rPr>
          <w:rFonts w:ascii="宋体" w:hAnsi="宋体" w:cs="宋体"/>
          <w:b/>
          <w:bCs/>
          <w:szCs w:val="21"/>
          <w:lang w:val="zh-CN"/>
        </w:rPr>
      </w:pPr>
      <w:r>
        <w:rPr>
          <w:rFonts w:hint="eastAsia" w:ascii="宋体" w:hAnsi="宋体" w:cs="宋体"/>
          <w:sz w:val="24"/>
        </w:rPr>
        <w:t>备注：</w:t>
      </w:r>
    </w:p>
    <w:p>
      <w:pPr>
        <w:numPr>
          <w:ilvl w:val="0"/>
          <w:numId w:val="11"/>
        </w:numPr>
        <w:tabs>
          <w:tab w:val="left" w:pos="300"/>
        </w:tabs>
        <w:autoSpaceDE w:val="0"/>
        <w:autoSpaceDN w:val="0"/>
        <w:adjustRightInd w:val="0"/>
        <w:ind w:left="855" w:right="17" w:hanging="855"/>
        <w:rPr>
          <w:rFonts w:ascii="宋体" w:hAnsi="宋体" w:cs="宋体"/>
          <w:szCs w:val="21"/>
          <w:lang w:val="zh-CN"/>
        </w:rPr>
      </w:pPr>
      <w:r>
        <w:rPr>
          <w:rFonts w:hint="eastAsia" w:ascii="宋体" w:hAnsi="宋体" w:cs="宋体"/>
          <w:szCs w:val="21"/>
          <w:lang w:val="zh-CN"/>
        </w:rPr>
        <w:t>价格采用人民币表示。</w:t>
      </w:r>
    </w:p>
    <w:p>
      <w:pPr>
        <w:numPr>
          <w:ilvl w:val="0"/>
          <w:numId w:val="11"/>
        </w:numPr>
        <w:tabs>
          <w:tab w:val="left" w:pos="300"/>
        </w:tabs>
        <w:autoSpaceDE w:val="0"/>
        <w:autoSpaceDN w:val="0"/>
        <w:adjustRightInd w:val="0"/>
        <w:ind w:left="855" w:right="17" w:hanging="855"/>
        <w:rPr>
          <w:rFonts w:ascii="宋体" w:hAnsi="宋体" w:cs="宋体"/>
          <w:szCs w:val="21"/>
          <w:lang w:val="zh-CN"/>
        </w:rPr>
      </w:pPr>
      <w:r>
        <w:rPr>
          <w:rFonts w:hint="eastAsia" w:ascii="宋体" w:hAnsi="宋体" w:cs="宋体"/>
          <w:szCs w:val="21"/>
          <w:lang w:val="zh-CN"/>
        </w:rPr>
        <w:t>总价金额与按单价汇总金额不一致的，以单价金额计算结果为准。</w:t>
      </w:r>
    </w:p>
    <w:p>
      <w:pPr>
        <w:numPr>
          <w:ilvl w:val="0"/>
          <w:numId w:val="11"/>
        </w:numPr>
        <w:tabs>
          <w:tab w:val="left" w:pos="300"/>
        </w:tabs>
        <w:autoSpaceDE w:val="0"/>
        <w:autoSpaceDN w:val="0"/>
        <w:adjustRightInd w:val="0"/>
        <w:ind w:left="855" w:right="17" w:hanging="855"/>
        <w:rPr>
          <w:rFonts w:ascii="宋体" w:hAnsi="宋体" w:cs="宋体"/>
          <w:lang w:val="zh-CN"/>
        </w:rPr>
      </w:pPr>
      <w:r>
        <w:rPr>
          <w:rFonts w:hint="eastAsia" w:ascii="宋体" w:hAnsi="宋体" w:cs="宋体"/>
          <w:szCs w:val="21"/>
          <w:lang w:val="zh-CN"/>
        </w:rPr>
        <w:t>投标总价应包括如果授予合同将要缴纳的包括增值税在内的销售税和其它税。</w:t>
      </w:r>
    </w:p>
    <w:p>
      <w:pPr>
        <w:rPr>
          <w:rFonts w:ascii="宋体" w:hAnsi="宋体" w:cs="宋体"/>
          <w:szCs w:val="21"/>
          <w:lang w:val="zh-CN"/>
        </w:rPr>
      </w:pPr>
      <w:r>
        <w:rPr>
          <w:rFonts w:hint="eastAsia" w:ascii="宋体" w:hAnsi="宋体" w:cs="宋体"/>
          <w:szCs w:val="21"/>
          <w:lang w:val="zh-CN"/>
        </w:rPr>
        <w:t>4. 该表格仅作参考，投标人的分类报价表格式可自定。报价合计必须与技术</w:t>
      </w:r>
      <w:r>
        <w:rPr>
          <w:rFonts w:hint="eastAsia" w:ascii="宋体" w:hAnsi="宋体" w:cs="宋体"/>
          <w:szCs w:val="21"/>
        </w:rPr>
        <w:t>服务</w:t>
      </w:r>
      <w:r>
        <w:rPr>
          <w:rFonts w:hint="eastAsia" w:ascii="宋体" w:hAnsi="宋体" w:cs="宋体"/>
          <w:szCs w:val="21"/>
          <w:lang w:val="zh-CN"/>
        </w:rPr>
        <w:t>方案中所介绍的内容、《开标一览表》一致。</w:t>
      </w:r>
    </w:p>
    <w:p>
      <w:pPr>
        <w:pStyle w:val="2"/>
        <w:rPr>
          <w:rFonts w:ascii="宋体" w:hAnsi="宋体" w:cs="宋体"/>
          <w:lang w:val="zh-CN"/>
        </w:rPr>
      </w:pPr>
    </w:p>
    <w:p>
      <w:pPr>
        <w:spacing w:line="300" w:lineRule="auto"/>
        <w:rPr>
          <w:rFonts w:ascii="宋体" w:hAnsi="宋体" w:cs="宋体"/>
          <w:b/>
          <w:bCs/>
          <w:u w:val="single"/>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rPr>
          <w:rFonts w:ascii="宋体" w:hAnsi="宋体" w:cs="宋体"/>
          <w:b/>
          <w:bCs/>
          <w:sz w:val="36"/>
          <w:szCs w:val="36"/>
        </w:rPr>
      </w:pPr>
      <w:r>
        <w:rPr>
          <w:rFonts w:hint="eastAsia" w:ascii="宋体" w:hAnsi="宋体" w:cs="宋体"/>
          <w:b/>
          <w:bCs/>
          <w:sz w:val="36"/>
          <w:szCs w:val="36"/>
        </w:rPr>
        <w:br w:type="page"/>
      </w:r>
      <w:bookmarkEnd w:id="17"/>
      <w:bookmarkEnd w:id="18"/>
      <w:bookmarkEnd w:id="19"/>
      <w:bookmarkEnd w:id="20"/>
    </w:p>
    <w:p>
      <w:pPr>
        <w:keepNext/>
        <w:keepLines/>
        <w:spacing w:line="360" w:lineRule="auto"/>
        <w:outlineLvl w:val="3"/>
        <w:rPr>
          <w:rFonts w:ascii="宋体" w:hAnsi="宋体" w:cs="宋体"/>
          <w:b/>
          <w:bCs/>
          <w:szCs w:val="21"/>
        </w:rPr>
      </w:pPr>
      <w:r>
        <w:rPr>
          <w:rFonts w:hint="eastAsia" w:ascii="宋体" w:hAnsi="宋体" w:cs="宋体"/>
          <w:b/>
          <w:bCs/>
          <w:szCs w:val="21"/>
        </w:rPr>
        <w:t>五、投标人基本情况格式</w:t>
      </w:r>
    </w:p>
    <w:p>
      <w:pPr>
        <w:keepNext/>
        <w:keepLines/>
        <w:numPr>
          <w:ilvl w:val="0"/>
          <w:numId w:val="12"/>
        </w:numPr>
        <w:spacing w:line="360" w:lineRule="auto"/>
        <w:outlineLvl w:val="4"/>
        <w:rPr>
          <w:rFonts w:ascii="宋体" w:hAnsi="宋体" w:cs="宋体"/>
          <w:b/>
          <w:bCs/>
          <w:szCs w:val="21"/>
        </w:rPr>
      </w:pPr>
      <w:bookmarkStart w:id="38" w:name="_Toc26688"/>
      <w:bookmarkStart w:id="39" w:name="_Toc4217"/>
      <w:r>
        <w:rPr>
          <w:rFonts w:hint="eastAsia" w:ascii="宋体" w:hAnsi="宋体" w:cs="宋体"/>
          <w:b/>
          <w:bCs/>
          <w:szCs w:val="21"/>
        </w:rPr>
        <w:t>投标人基本情况一览表格式</w:t>
      </w:r>
      <w:bookmarkEnd w:id="38"/>
      <w:bookmarkEnd w:id="39"/>
    </w:p>
    <w:p>
      <w:pPr>
        <w:pStyle w:val="23"/>
        <w:jc w:val="center"/>
        <w:rPr>
          <w:rFonts w:hAnsi="宋体" w:cs="宋体"/>
          <w:szCs w:val="21"/>
        </w:rPr>
      </w:pPr>
      <w:r>
        <w:rPr>
          <w:rFonts w:hint="eastAsia" w:hAnsi="宋体" w:cs="宋体"/>
          <w:b/>
          <w:bCs/>
          <w:szCs w:val="21"/>
        </w:rPr>
        <w:t>投标人基本情况一览表</w:t>
      </w:r>
    </w:p>
    <w:p>
      <w:pPr>
        <w:pStyle w:val="23"/>
        <w:spacing w:line="300" w:lineRule="auto"/>
        <w:ind w:firstLine="420"/>
        <w:rPr>
          <w:rFonts w:hAnsi="宋体" w:cs="宋体"/>
          <w:szCs w:val="21"/>
        </w:rPr>
      </w:pPr>
      <w:r>
        <w:rPr>
          <w:rFonts w:hint="eastAsia" w:hAnsi="宋体" w:cs="宋体"/>
          <w:szCs w:val="21"/>
        </w:rPr>
        <w:t>1．名称及概况：</w:t>
      </w:r>
    </w:p>
    <w:p>
      <w:pPr>
        <w:pStyle w:val="23"/>
        <w:spacing w:line="300" w:lineRule="auto"/>
        <w:ind w:firstLine="420"/>
        <w:rPr>
          <w:rFonts w:hAnsi="宋体" w:cs="宋体"/>
          <w:szCs w:val="21"/>
        </w:rPr>
      </w:pPr>
      <w:r>
        <w:rPr>
          <w:rFonts w:hint="eastAsia" w:hAnsi="宋体" w:cs="宋体"/>
          <w:szCs w:val="21"/>
        </w:rPr>
        <w:t>（1）投标人名称：________________________________________</w:t>
      </w:r>
    </w:p>
    <w:p>
      <w:pPr>
        <w:pStyle w:val="23"/>
        <w:spacing w:line="300" w:lineRule="auto"/>
        <w:ind w:firstLine="420"/>
        <w:rPr>
          <w:rFonts w:hAnsi="宋体" w:cs="宋体"/>
          <w:szCs w:val="21"/>
        </w:rPr>
      </w:pPr>
      <w:r>
        <w:rPr>
          <w:rFonts w:hint="eastAsia" w:hAnsi="宋体" w:cs="宋体"/>
          <w:szCs w:val="21"/>
        </w:rPr>
        <w:t>（2）注册地址：__________________________________________</w:t>
      </w:r>
    </w:p>
    <w:p>
      <w:pPr>
        <w:pStyle w:val="23"/>
        <w:spacing w:line="300" w:lineRule="auto"/>
        <w:ind w:firstLine="577" w:firstLineChars="275"/>
        <w:rPr>
          <w:rFonts w:hAnsi="宋体" w:cs="宋体"/>
          <w:szCs w:val="21"/>
        </w:rPr>
      </w:pPr>
      <w:r>
        <w:rPr>
          <w:rFonts w:hint="eastAsia" w:hAnsi="宋体" w:cs="宋体"/>
          <w:szCs w:val="21"/>
        </w:rPr>
        <w:t xml:space="preserve">   邮政编码：___________________________________________</w:t>
      </w:r>
    </w:p>
    <w:p>
      <w:pPr>
        <w:pStyle w:val="23"/>
        <w:spacing w:line="300" w:lineRule="auto"/>
        <w:ind w:firstLine="420"/>
        <w:rPr>
          <w:rFonts w:hAnsi="宋体" w:cs="宋体"/>
          <w:szCs w:val="21"/>
        </w:rPr>
      </w:pPr>
      <w:r>
        <w:rPr>
          <w:rFonts w:hint="eastAsia" w:hAnsi="宋体" w:cs="宋体"/>
          <w:szCs w:val="21"/>
        </w:rPr>
        <w:t>（3）法定代表人：___________________________________________</w:t>
      </w:r>
    </w:p>
    <w:p>
      <w:pPr>
        <w:pStyle w:val="23"/>
        <w:spacing w:line="300" w:lineRule="auto"/>
        <w:ind w:firstLine="420"/>
        <w:rPr>
          <w:rFonts w:hAnsi="宋体" w:cs="宋体"/>
          <w:szCs w:val="21"/>
        </w:rPr>
      </w:pPr>
      <w:r>
        <w:rPr>
          <w:rFonts w:hint="eastAsia" w:hAnsi="宋体" w:cs="宋体"/>
          <w:szCs w:val="21"/>
        </w:rPr>
        <w:t>（4）注册资金：___________________________________________</w:t>
      </w:r>
    </w:p>
    <w:p>
      <w:pPr>
        <w:pStyle w:val="23"/>
        <w:spacing w:line="300" w:lineRule="auto"/>
        <w:ind w:firstLine="420"/>
        <w:rPr>
          <w:rFonts w:hAnsi="宋体" w:cs="宋体"/>
          <w:szCs w:val="21"/>
        </w:rPr>
      </w:pPr>
      <w:r>
        <w:rPr>
          <w:rFonts w:hint="eastAsia" w:hAnsi="宋体" w:cs="宋体"/>
          <w:szCs w:val="21"/>
        </w:rPr>
        <w:t>（5）注册经营范围：_______________________________________</w:t>
      </w:r>
    </w:p>
    <w:p>
      <w:pPr>
        <w:adjustRightInd w:val="0"/>
        <w:ind w:firstLine="442" w:firstLineChars="200"/>
        <w:outlineLvl w:val="4"/>
        <w:rPr>
          <w:rFonts w:ascii="宋体" w:hAnsi="宋体" w:cs="宋体"/>
          <w:b/>
          <w:bCs/>
          <w:sz w:val="22"/>
          <w:szCs w:val="22"/>
        </w:rPr>
      </w:pPr>
      <w:r>
        <w:rPr>
          <w:rFonts w:hint="eastAsia" w:ascii="宋体" w:hAnsi="宋体" w:cs="宋体"/>
          <w:b/>
          <w:bCs/>
          <w:sz w:val="22"/>
          <w:szCs w:val="22"/>
        </w:rPr>
        <w:t>（6）主要股东或出资人信息（必须填写）</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ascii="宋体" w:hAnsi="宋体" w:cs="宋体"/>
                <w:b/>
                <w:szCs w:val="21"/>
              </w:rPr>
            </w:pPr>
            <w:r>
              <w:rPr>
                <w:rFonts w:hint="eastAsia" w:ascii="宋体" w:hAnsi="宋体" w:cs="宋体"/>
                <w:b/>
                <w:szCs w:val="21"/>
              </w:rPr>
              <w:t>序号</w:t>
            </w:r>
          </w:p>
        </w:tc>
        <w:tc>
          <w:tcPr>
            <w:tcW w:w="1141" w:type="dxa"/>
            <w:vAlign w:val="center"/>
          </w:tcPr>
          <w:p>
            <w:pPr>
              <w:jc w:val="center"/>
              <w:rPr>
                <w:rFonts w:ascii="宋体" w:hAnsi="宋体" w:cs="宋体"/>
                <w:b/>
                <w:szCs w:val="21"/>
              </w:rPr>
            </w:pPr>
            <w:r>
              <w:rPr>
                <w:rFonts w:hint="eastAsia" w:ascii="宋体" w:hAnsi="宋体" w:cs="宋体"/>
                <w:b/>
                <w:szCs w:val="21"/>
              </w:rPr>
              <w:t>名称</w:t>
            </w:r>
          </w:p>
          <w:p>
            <w:pPr>
              <w:jc w:val="center"/>
              <w:rPr>
                <w:rFonts w:ascii="宋体" w:hAnsi="宋体" w:cs="宋体"/>
                <w:b/>
                <w:szCs w:val="21"/>
              </w:rPr>
            </w:pPr>
            <w:r>
              <w:rPr>
                <w:rFonts w:hint="eastAsia" w:ascii="宋体" w:hAnsi="宋体" w:cs="宋体"/>
                <w:b/>
                <w:szCs w:val="21"/>
              </w:rPr>
              <w:t>（姓名）</w:t>
            </w:r>
          </w:p>
        </w:tc>
        <w:tc>
          <w:tcPr>
            <w:tcW w:w="2075" w:type="dxa"/>
            <w:vAlign w:val="center"/>
          </w:tcPr>
          <w:p>
            <w:pPr>
              <w:jc w:val="center"/>
              <w:rPr>
                <w:rFonts w:ascii="宋体" w:hAnsi="宋体" w:cs="宋体"/>
                <w:b/>
                <w:szCs w:val="21"/>
              </w:rPr>
            </w:pPr>
            <w:r>
              <w:rPr>
                <w:rFonts w:hint="eastAsia" w:ascii="宋体" w:hAnsi="宋体" w:cs="宋体"/>
                <w:b/>
                <w:szCs w:val="21"/>
              </w:rPr>
              <w:t>统一社会信用代码</w:t>
            </w:r>
          </w:p>
          <w:p>
            <w:pPr>
              <w:jc w:val="center"/>
              <w:rPr>
                <w:rFonts w:ascii="宋体" w:hAnsi="宋体" w:cs="宋体"/>
                <w:b/>
                <w:szCs w:val="21"/>
              </w:rPr>
            </w:pPr>
            <w:r>
              <w:rPr>
                <w:rFonts w:hint="eastAsia" w:ascii="宋体" w:hAnsi="宋体" w:cs="宋体"/>
                <w:b/>
                <w:szCs w:val="21"/>
              </w:rPr>
              <w:t>（身份证号）</w:t>
            </w:r>
          </w:p>
        </w:tc>
        <w:tc>
          <w:tcPr>
            <w:tcW w:w="1245" w:type="dxa"/>
            <w:vAlign w:val="center"/>
          </w:tcPr>
          <w:p>
            <w:pPr>
              <w:jc w:val="center"/>
              <w:rPr>
                <w:rFonts w:ascii="宋体" w:hAnsi="宋体" w:cs="宋体"/>
                <w:b/>
                <w:szCs w:val="21"/>
              </w:rPr>
            </w:pPr>
            <w:r>
              <w:rPr>
                <w:rFonts w:hint="eastAsia" w:ascii="宋体" w:hAnsi="宋体" w:cs="宋体"/>
                <w:b/>
                <w:szCs w:val="21"/>
              </w:rPr>
              <w:t>出资方式</w:t>
            </w:r>
          </w:p>
        </w:tc>
        <w:tc>
          <w:tcPr>
            <w:tcW w:w="1324" w:type="dxa"/>
            <w:vAlign w:val="center"/>
          </w:tcPr>
          <w:p>
            <w:pPr>
              <w:jc w:val="center"/>
              <w:rPr>
                <w:rFonts w:ascii="宋体" w:hAnsi="宋体" w:cs="宋体"/>
                <w:b/>
                <w:szCs w:val="21"/>
              </w:rPr>
            </w:pPr>
            <w:r>
              <w:rPr>
                <w:rFonts w:hint="eastAsia" w:ascii="宋体" w:hAnsi="宋体" w:cs="宋体"/>
                <w:b/>
                <w:szCs w:val="21"/>
              </w:rPr>
              <w:t>出资金额</w:t>
            </w:r>
          </w:p>
          <w:p>
            <w:pPr>
              <w:jc w:val="center"/>
              <w:rPr>
                <w:rFonts w:ascii="宋体" w:hAnsi="宋体" w:cs="宋体"/>
                <w:b/>
                <w:szCs w:val="21"/>
              </w:rPr>
            </w:pPr>
            <w:r>
              <w:rPr>
                <w:rFonts w:hint="eastAsia" w:ascii="宋体" w:hAnsi="宋体" w:cs="宋体"/>
                <w:b/>
                <w:szCs w:val="21"/>
              </w:rPr>
              <w:t>（万元）</w:t>
            </w:r>
          </w:p>
        </w:tc>
        <w:tc>
          <w:tcPr>
            <w:tcW w:w="1166" w:type="dxa"/>
            <w:vAlign w:val="center"/>
          </w:tcPr>
          <w:p>
            <w:pPr>
              <w:jc w:val="center"/>
              <w:rPr>
                <w:rFonts w:ascii="宋体" w:hAnsi="宋体" w:cs="宋体"/>
                <w:b/>
                <w:szCs w:val="21"/>
              </w:rPr>
            </w:pPr>
            <w:r>
              <w:rPr>
                <w:rFonts w:hint="eastAsia" w:ascii="宋体" w:hAnsi="宋体" w:cs="宋体"/>
                <w:b/>
                <w:szCs w:val="21"/>
              </w:rPr>
              <w:t>占全部股份比例</w:t>
            </w:r>
          </w:p>
        </w:tc>
        <w:tc>
          <w:tcPr>
            <w:tcW w:w="848"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bl>
    <w:p>
      <w:pPr>
        <w:spacing w:line="360" w:lineRule="auto"/>
        <w:ind w:firstLine="420" w:firstLineChars="200"/>
        <w:rPr>
          <w:rFonts w:ascii="宋体" w:hAnsi="宋体" w:cs="宋体"/>
          <w:szCs w:val="21"/>
        </w:rPr>
      </w:pPr>
      <w:r>
        <w:rPr>
          <w:rFonts w:hint="eastAsia" w:ascii="宋体" w:hAnsi="宋体" w:cs="宋体"/>
          <w:szCs w:val="21"/>
        </w:rPr>
        <w:t>我方承诺，以上信息真实可靠。</w:t>
      </w:r>
    </w:p>
    <w:p>
      <w:pPr>
        <w:spacing w:line="360" w:lineRule="auto"/>
        <w:ind w:firstLine="420" w:firstLineChars="200"/>
        <w:rPr>
          <w:rFonts w:ascii="宋体" w:hAnsi="宋体" w:cs="宋体"/>
          <w:szCs w:val="21"/>
        </w:rPr>
      </w:pPr>
      <w:r>
        <w:rPr>
          <w:rFonts w:hint="eastAsia" w:ascii="宋体" w:hAnsi="宋体" w:cs="宋体"/>
          <w:szCs w:val="21"/>
        </w:rPr>
        <w:t>注：1）主要股东或出资人为法人的，填写法人全称及统一社会信用代码；为自然人的，填写自然人姓名和身份证号。</w:t>
      </w:r>
    </w:p>
    <w:p>
      <w:pPr>
        <w:spacing w:line="360" w:lineRule="auto"/>
        <w:ind w:firstLine="420" w:firstLineChars="200"/>
        <w:rPr>
          <w:rFonts w:ascii="宋体" w:hAnsi="宋体" w:cs="宋体"/>
          <w:szCs w:val="21"/>
        </w:rPr>
      </w:pPr>
      <w:r>
        <w:rPr>
          <w:rFonts w:hint="eastAsia" w:ascii="宋体" w:hAnsi="宋体" w:cs="宋体"/>
          <w:szCs w:val="21"/>
        </w:rPr>
        <w:t>2）出资方式填写货币、实物、工艺产权和非专利技术、土地使用权等。</w:t>
      </w:r>
    </w:p>
    <w:p>
      <w:pPr>
        <w:spacing w:line="360" w:lineRule="auto"/>
        <w:ind w:firstLine="420" w:firstLineChars="200"/>
        <w:rPr>
          <w:rFonts w:ascii="宋体" w:hAnsi="宋体" w:cs="宋体"/>
          <w:szCs w:val="21"/>
        </w:rPr>
      </w:pPr>
      <w:r>
        <w:rPr>
          <w:rFonts w:hint="eastAsia" w:ascii="宋体" w:hAnsi="宋体" w:cs="宋体"/>
          <w:szCs w:val="21"/>
        </w:rPr>
        <w:t>3）投标人应按照占全部股份比例从大到小依次逐个股东填写，股东数量多于10个的，填写前10名，不足10个的全部填写。</w:t>
      </w:r>
    </w:p>
    <w:p>
      <w:pPr>
        <w:pStyle w:val="23"/>
        <w:spacing w:line="300" w:lineRule="auto"/>
        <w:ind w:firstLine="420"/>
        <w:rPr>
          <w:rFonts w:hAnsi="宋体" w:cs="宋体"/>
          <w:szCs w:val="21"/>
        </w:rPr>
      </w:pPr>
    </w:p>
    <w:p>
      <w:pPr>
        <w:spacing w:line="360" w:lineRule="auto"/>
        <w:ind w:left="5250" w:leftChars="2200" w:hanging="630" w:hangingChars="300"/>
        <w:jc w:val="left"/>
        <w:rPr>
          <w:rFonts w:ascii="宋体" w:hAnsi="宋体" w:cs="宋体"/>
          <w:szCs w:val="21"/>
        </w:rPr>
      </w:pPr>
      <w:r>
        <w:rPr>
          <w:rFonts w:hint="eastAsia" w:ascii="宋体" w:hAnsi="宋体" w:cs="宋体"/>
          <w:szCs w:val="21"/>
        </w:rPr>
        <w:t xml:space="preserve">                                        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left="5250" w:leftChars="2200" w:hanging="630" w:hangingChars="300"/>
        <w:jc w:val="left"/>
        <w:rPr>
          <w:rFonts w:ascii="宋体" w:hAnsi="宋体" w:cs="宋体"/>
          <w:szCs w:val="21"/>
        </w:rPr>
      </w:pPr>
      <w:r>
        <w:rPr>
          <w:rFonts w:hint="eastAsia" w:ascii="宋体" w:hAnsi="宋体" w:cs="宋体"/>
          <w:szCs w:val="21"/>
        </w:rPr>
        <w:t>日期：      年    月    日</w:t>
      </w:r>
    </w:p>
    <w:p>
      <w:pPr>
        <w:spacing w:line="360" w:lineRule="auto"/>
        <w:ind w:firstLine="5040" w:firstLineChars="2400"/>
        <w:jc w:val="left"/>
        <w:rPr>
          <w:rFonts w:ascii="宋体" w:hAnsi="宋体" w:cs="宋体"/>
          <w:szCs w:val="21"/>
        </w:rPr>
      </w:pPr>
    </w:p>
    <w:p>
      <w:pPr>
        <w:pStyle w:val="27"/>
        <w:rPr>
          <w:rFonts w:cs="宋体"/>
          <w:szCs w:val="21"/>
        </w:rPr>
      </w:pPr>
    </w:p>
    <w:p>
      <w:pPr>
        <w:pStyle w:val="27"/>
        <w:rPr>
          <w:rFonts w:cs="宋体"/>
          <w:szCs w:val="21"/>
        </w:rPr>
      </w:pPr>
    </w:p>
    <w:p>
      <w:pPr>
        <w:pStyle w:val="27"/>
        <w:rPr>
          <w:rFonts w:cs="宋体"/>
          <w:szCs w:val="21"/>
        </w:rPr>
      </w:pPr>
    </w:p>
    <w:p>
      <w:pPr>
        <w:keepNext/>
        <w:keepLines/>
        <w:numPr>
          <w:ilvl w:val="0"/>
          <w:numId w:val="12"/>
        </w:numPr>
        <w:spacing w:line="360" w:lineRule="auto"/>
        <w:outlineLvl w:val="4"/>
        <w:rPr>
          <w:rFonts w:ascii="宋体" w:hAnsi="宋体" w:cs="宋体"/>
          <w:b/>
          <w:bCs/>
          <w:szCs w:val="21"/>
        </w:rPr>
      </w:pPr>
      <w:bookmarkStart w:id="40" w:name="_Toc29194"/>
      <w:bookmarkStart w:id="41" w:name="_Toc20560"/>
      <w:r>
        <w:rPr>
          <w:rFonts w:hint="eastAsia" w:ascii="宋体" w:hAnsi="宋体" w:cs="宋体"/>
          <w:b/>
          <w:bCs/>
          <w:szCs w:val="21"/>
        </w:rPr>
        <w:t>提供具有统一社会信用代码的营业执照或事业单位法人证书等证明文件扫描件加盖投标人公章</w:t>
      </w:r>
      <w:bookmarkEnd w:id="40"/>
      <w:bookmarkEnd w:id="41"/>
      <w:r>
        <w:rPr>
          <w:rFonts w:hint="eastAsia" w:ascii="宋体" w:hAnsi="宋体" w:cs="宋体"/>
          <w:b/>
          <w:bCs/>
          <w:szCs w:val="21"/>
        </w:rPr>
        <w:t>）</w:t>
      </w:r>
    </w:p>
    <w:p>
      <w:pPr>
        <w:rPr>
          <w:rFonts w:ascii="宋体" w:hAnsi="宋体" w:cs="宋体"/>
        </w:rPr>
      </w:pPr>
      <w:r>
        <w:rPr>
          <w:rFonts w:hint="eastAsia" w:ascii="宋体" w:hAnsi="宋体" w:cs="宋体"/>
        </w:rPr>
        <w:br w:type="page"/>
      </w:r>
    </w:p>
    <w:p>
      <w:pPr>
        <w:keepNext/>
        <w:keepLines/>
        <w:numPr>
          <w:ilvl w:val="0"/>
          <w:numId w:val="12"/>
        </w:numPr>
        <w:spacing w:line="360" w:lineRule="auto"/>
        <w:outlineLvl w:val="4"/>
        <w:rPr>
          <w:rFonts w:ascii="宋体" w:hAnsi="宋体" w:cs="宋体"/>
          <w:b/>
          <w:bCs/>
          <w:szCs w:val="21"/>
        </w:rPr>
      </w:pPr>
      <w:bookmarkStart w:id="42" w:name="_Toc15877"/>
      <w:bookmarkStart w:id="43" w:name="_Toc3077"/>
      <w:r>
        <w:rPr>
          <w:rFonts w:hint="eastAsia" w:ascii="宋体" w:hAnsi="宋体" w:cs="宋体"/>
          <w:b/>
          <w:bCs/>
          <w:szCs w:val="21"/>
        </w:rPr>
        <w:t>法定代表人授权书格式</w:t>
      </w:r>
      <w:bookmarkEnd w:id="42"/>
      <w:bookmarkEnd w:id="43"/>
      <w:r>
        <w:rPr>
          <w:rFonts w:hint="eastAsia" w:ascii="宋体" w:hAnsi="宋体" w:cs="宋体"/>
          <w:b/>
          <w:bCs/>
          <w:szCs w:val="21"/>
        </w:rPr>
        <w:t>（投标人代表为法定代表人的无须提供本格式）</w:t>
      </w:r>
    </w:p>
    <w:p>
      <w:pPr>
        <w:spacing w:line="360" w:lineRule="auto"/>
        <w:jc w:val="center"/>
        <w:rPr>
          <w:rFonts w:ascii="宋体" w:hAnsi="宋体" w:cs="宋体"/>
          <w:b/>
          <w:bCs/>
          <w:sz w:val="28"/>
          <w:szCs w:val="28"/>
        </w:rPr>
      </w:pPr>
    </w:p>
    <w:p>
      <w:pPr>
        <w:spacing w:line="360" w:lineRule="auto"/>
        <w:jc w:val="center"/>
        <w:rPr>
          <w:rFonts w:ascii="宋体" w:hAnsi="宋体" w:cs="宋体"/>
          <w:b/>
          <w:bCs/>
          <w:szCs w:val="21"/>
        </w:rPr>
      </w:pPr>
      <w:r>
        <w:rPr>
          <w:rFonts w:hint="eastAsia" w:ascii="宋体" w:hAnsi="宋体" w:cs="宋体"/>
          <w:b/>
          <w:bCs/>
          <w:szCs w:val="21"/>
        </w:rPr>
        <w:t>法定代表人授权书</w:t>
      </w:r>
    </w:p>
    <w:p>
      <w:pPr>
        <w:spacing w:line="360" w:lineRule="auto"/>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致：深圳市振东招标代理有限公司</w:t>
      </w:r>
    </w:p>
    <w:p>
      <w:pPr>
        <w:spacing w:line="360" w:lineRule="auto"/>
        <w:ind w:firstLine="420" w:firstLineChars="200"/>
        <w:rPr>
          <w:rFonts w:ascii="宋体" w:hAnsi="宋体" w:cs="宋体"/>
          <w:szCs w:val="21"/>
        </w:rPr>
      </w:pPr>
    </w:p>
    <w:p>
      <w:pPr>
        <w:widowControl/>
        <w:autoSpaceDE w:val="0"/>
        <w:autoSpaceDN w:val="0"/>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 xml:space="preserve"> 深圳中学常规档案整理</w:t>
      </w:r>
      <w:r>
        <w:rPr>
          <w:rFonts w:hint="eastAsia" w:ascii="宋体" w:hAnsi="宋体" w:cs="宋体"/>
          <w:szCs w:val="21"/>
        </w:rPr>
        <w:t>（项目编号：</w:t>
      </w:r>
      <w:r>
        <w:rPr>
          <w:rFonts w:hint="eastAsia" w:ascii="宋体" w:hAnsi="宋体" w:cs="宋体"/>
          <w:szCs w:val="21"/>
          <w:u w:val="single"/>
        </w:rPr>
        <w:t>0868-2444ZD013F</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left="5040" w:leftChars="24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被授权人（签字）：</w:t>
      </w:r>
    </w:p>
    <w:p>
      <w:pPr>
        <w:pStyle w:val="2"/>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附：被授权人身份证扫描件</w:t>
      </w:r>
    </w:p>
    <w:p>
      <w:pPr>
        <w:pStyle w:val="2"/>
        <w:rPr>
          <w:rFonts w:ascii="宋体" w:hAnsi="宋体" w:cs="宋体"/>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-389890</wp:posOffset>
                </wp:positionH>
                <wp:positionV relativeFrom="paragraph">
                  <wp:posOffset>197485</wp:posOffset>
                </wp:positionV>
                <wp:extent cx="5915660" cy="1581150"/>
                <wp:effectExtent l="5080" t="4445" r="13335" b="5080"/>
                <wp:wrapNone/>
                <wp:docPr id="17" name="组合 17"/>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30.7pt;margin-top:15.55pt;height:124.5pt;width:465.8pt;z-index:251661312;mso-width-relative:page;mso-height-relative:page;" coordorigin="747,8464" coordsize="9039,2485" o:gfxdata="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VU23TdoAAAAKAQAADwAAAAAAAAABACAAAAAiAAAAZHJzL2Rvd25y&#10;ZXYueG1sUEsBAhQAFAAAAAgAh07iQPpUgnunAgAA0wcAAA4AAAAAAAAAAQAgAAAAKQEAAGRycy9l&#10;Mm9Eb2MueG1sUEsFBgAAAAAGAAYAWQEAAEI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keepNext/>
        <w:keepLines/>
        <w:spacing w:line="360" w:lineRule="auto"/>
        <w:rPr>
          <w:rFonts w:ascii="宋体" w:hAnsi="宋体" w:cs="宋体"/>
          <w:b/>
          <w:sz w:val="28"/>
        </w:rPr>
      </w:pPr>
    </w:p>
    <w:p>
      <w:pPr>
        <w:rPr>
          <w:rFonts w:ascii="宋体" w:hAnsi="宋体" w:cs="宋体"/>
          <w:b/>
          <w:bCs/>
          <w:szCs w:val="21"/>
        </w:rPr>
      </w:pPr>
    </w:p>
    <w:p>
      <w:pPr>
        <w:rPr>
          <w:rFonts w:ascii="宋体" w:hAnsi="宋体" w:cs="宋体"/>
          <w:b/>
          <w:sz w:val="28"/>
        </w:rPr>
      </w:pPr>
      <w:r>
        <w:rPr>
          <w:rFonts w:hint="eastAsia" w:ascii="宋体" w:hAnsi="宋体" w:cs="宋体"/>
          <w:b/>
          <w:bCs/>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outlineLvl w:val="3"/>
        <w:rPr>
          <w:rFonts w:ascii="宋体" w:hAnsi="宋体" w:cs="宋体"/>
          <w:b/>
          <w:sz w:val="28"/>
        </w:rPr>
      </w:pPr>
      <w:r>
        <w:rPr>
          <w:rFonts w:hint="eastAsia" w:ascii="宋体" w:hAnsi="宋体" w:cs="宋体"/>
          <w:b/>
          <w:sz w:val="28"/>
        </w:rPr>
        <w:br w:type="page"/>
      </w:r>
      <w:r>
        <w:rPr>
          <w:rFonts w:hint="eastAsia" w:ascii="宋体" w:hAnsi="宋体" w:cs="宋体"/>
          <w:b/>
          <w:bCs/>
          <w:szCs w:val="21"/>
        </w:rPr>
        <w:t>★授权代表近一个月社保证明:须提供</w:t>
      </w:r>
      <w:r>
        <w:rPr>
          <w:rFonts w:hint="eastAsia" w:ascii="宋体" w:hAnsi="宋体" w:cs="宋体"/>
          <w:b/>
          <w:bCs/>
          <w:sz w:val="28"/>
          <w:szCs w:val="28"/>
          <w:highlight w:val="yellow"/>
        </w:rPr>
        <w:t>开标日前</w:t>
      </w:r>
      <w:r>
        <w:rPr>
          <w:rFonts w:hint="eastAsia" w:ascii="宋体" w:hAnsi="宋体" w:cs="宋体"/>
          <w:b/>
          <w:bCs/>
          <w:szCs w:val="21"/>
        </w:rPr>
        <w:t>一个月载有社保部门公章的社保缴交证明材料（如开标日上一个月的社保材料因社保部门原因暂时无法取得，则可以往前顺延一个月）（注：如投标人为新成立企业且成立时间不足一个月可提供加盖公章的情况说明或者其他证明材料亦视为符合；如依法不需要缴纳社会保险费的，应提供相应文件证明其依法不需要缴纳社会保险费）</w:t>
      </w:r>
    </w:p>
    <w:p>
      <w:pPr>
        <w:rPr>
          <w:rFonts w:ascii="宋体" w:hAnsi="宋体" w:cs="宋体"/>
          <w:b/>
          <w:bCs/>
          <w:szCs w:val="21"/>
        </w:rPr>
      </w:pPr>
      <w:bookmarkStart w:id="44" w:name="_Toc29757"/>
      <w:bookmarkStart w:id="45" w:name="_Toc743"/>
      <w:r>
        <w:rPr>
          <w:rFonts w:hint="eastAsia" w:ascii="宋体" w:hAnsi="宋体" w:cs="宋体"/>
          <w:b/>
          <w:bCs/>
          <w:szCs w:val="21"/>
        </w:rPr>
        <w:br w:type="page"/>
      </w:r>
    </w:p>
    <w:p>
      <w:pPr>
        <w:keepNext/>
        <w:keepLines/>
        <w:numPr>
          <w:ilvl w:val="0"/>
          <w:numId w:val="12"/>
        </w:numPr>
        <w:spacing w:line="360" w:lineRule="auto"/>
        <w:outlineLvl w:val="4"/>
        <w:rPr>
          <w:rFonts w:ascii="宋体" w:hAnsi="宋体" w:cs="宋体"/>
          <w:b/>
          <w:bCs/>
          <w:szCs w:val="21"/>
        </w:rPr>
      </w:pPr>
      <w:r>
        <w:rPr>
          <w:rFonts w:hint="eastAsia" w:ascii="宋体" w:hAnsi="宋体" w:cs="宋体"/>
          <w:b/>
          <w:bCs/>
          <w:szCs w:val="21"/>
        </w:rPr>
        <w:t>法定代表人证明书格式</w:t>
      </w:r>
      <w:bookmarkEnd w:id="44"/>
      <w:bookmarkEnd w:id="45"/>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r>
        <w:rPr>
          <w:rFonts w:hint="eastAsia" w:hAnsi="宋体" w:cs="宋体"/>
          <w:b/>
          <w:bCs/>
          <w:szCs w:val="21"/>
        </w:rPr>
        <w:t>法定代表人证明书</w:t>
      </w:r>
    </w:p>
    <w:p>
      <w:pPr>
        <w:widowControl/>
        <w:autoSpaceDE w:val="0"/>
        <w:autoSpaceDN w:val="0"/>
        <w:ind w:right="893"/>
        <w:jc w:val="center"/>
        <w:textAlignment w:val="bottom"/>
        <w:rPr>
          <w:rFonts w:ascii="宋体" w:hAnsi="宋体" w:cs="宋体"/>
        </w:rPr>
      </w:pPr>
    </w:p>
    <w:p>
      <w:pPr>
        <w:pStyle w:val="2"/>
        <w:rPr>
          <w:rFonts w:ascii="宋体" w:hAnsi="宋体" w:cs="宋体"/>
        </w:rPr>
      </w:pP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 xml:space="preserve"> 深圳中学常规档案整理</w:t>
      </w:r>
      <w:r>
        <w:rPr>
          <w:rFonts w:hint="eastAsia" w:ascii="宋体" w:hAnsi="宋体" w:cs="宋体"/>
          <w:szCs w:val="21"/>
        </w:rPr>
        <w:t>（项目编号：</w:t>
      </w:r>
      <w:r>
        <w:rPr>
          <w:rFonts w:hint="eastAsia" w:ascii="宋体" w:hAnsi="宋体" w:cs="宋体"/>
          <w:szCs w:val="21"/>
          <w:u w:val="single"/>
        </w:rPr>
        <w:t>0868-2444ZD013F</w:t>
      </w:r>
      <w:r>
        <w:rPr>
          <w:rFonts w:hint="eastAsia" w:ascii="宋体" w:hAnsi="宋体" w:cs="宋体"/>
          <w:szCs w:val="21"/>
        </w:rPr>
        <w:t>）中投标有效期一致</w:t>
      </w:r>
      <w:r>
        <w:rPr>
          <w:rFonts w:hint="eastAsia" w:ascii="宋体" w:hAnsi="宋体" w:cs="宋体"/>
        </w:rPr>
        <w:t xml:space="preserve">    </w:t>
      </w:r>
    </w:p>
    <w:p>
      <w:pPr>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（盖章）</w:t>
      </w: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附：代表人性别：         年龄：            身份证号码：</w:t>
      </w:r>
    </w:p>
    <w:p>
      <w:pPr>
        <w:ind w:firstLine="420" w:firstLineChars="200"/>
        <w:rPr>
          <w:rFonts w:ascii="宋体" w:hAnsi="宋体" w:cs="宋体"/>
        </w:rPr>
      </w:pPr>
      <w:r>
        <w:rPr>
          <w:rFonts w:hint="eastAsia" w:ascii="宋体" w:hAnsi="宋体" w:cs="宋体"/>
        </w:rPr>
        <w:t>统一社会信用代码：                             经济性质：</w:t>
      </w:r>
    </w:p>
    <w:p>
      <w:pPr>
        <w:ind w:firstLine="420" w:firstLineChars="200"/>
        <w:rPr>
          <w:rFonts w:ascii="宋体" w:hAnsi="宋体" w:cs="宋体"/>
        </w:rPr>
      </w:pPr>
      <w:r>
        <w:rPr>
          <w:rFonts w:hint="eastAsia" w:ascii="宋体" w:hAnsi="宋体" w:cs="宋体"/>
        </w:rPr>
        <w:t>经营范围：</w:t>
      </w:r>
    </w:p>
    <w:p>
      <w:pPr>
        <w:widowControl/>
        <w:autoSpaceDE w:val="0"/>
        <w:autoSpaceDN w:val="0"/>
        <w:ind w:right="893"/>
        <w:textAlignment w:val="bottom"/>
        <w:rPr>
          <w:rFonts w:ascii="宋体" w:hAnsi="宋体" w:cs="宋体"/>
        </w:rPr>
      </w:pPr>
    </w:p>
    <w:p>
      <w:pPr>
        <w:widowControl/>
        <w:autoSpaceDE w:val="0"/>
        <w:autoSpaceDN w:val="0"/>
        <w:ind w:right="893"/>
        <w:textAlignment w:val="bottom"/>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rPr>
          <w:rFonts w:ascii="宋体" w:hAnsi="宋体" w:cs="宋体"/>
        </w:rPr>
      </w:pPr>
    </w:p>
    <w:p>
      <w:pPr>
        <w:rPr>
          <w:rFonts w:ascii="宋体" w:hAnsi="宋体" w:cs="宋体"/>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-170180</wp:posOffset>
                </wp:positionH>
                <wp:positionV relativeFrom="paragraph">
                  <wp:posOffset>129540</wp:posOffset>
                </wp:positionV>
                <wp:extent cx="5651500" cy="1593215"/>
                <wp:effectExtent l="4445" t="4445" r="20955" b="21590"/>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7"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13.4pt;margin-top:10.2pt;height:125.45pt;width:445pt;z-index:251662336;mso-width-relative:page;mso-height-relative:page;" coordorigin="1080,8670" coordsize="8900,2509" o:gfxdata="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61Q6B2wAAAAoBAAAPAAAAAAAAAAEAIAAAACIAAABkcnMvZG93bnJldi54bWxQSwEC&#10;FAAUAAAACACHTuJAAYD0qpwCAADTBwAADgAAAAAAAAABACAAAAAqAQAAZHJzL2Uyb0RvYy54bWxQ&#10;SwUGAAAAAAYABgBZAQAAOAY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b/>
          <w:sz w:val="28"/>
        </w:rPr>
      </w:pPr>
      <w:r>
        <w:rPr>
          <w:rFonts w:hint="eastAsia" w:ascii="宋体" w:hAnsi="宋体" w:cs="宋体"/>
          <w:b/>
          <w:bCs/>
          <w:szCs w:val="21"/>
        </w:rPr>
        <w:t>注：投标人须额外开具《法定代表人授权书》原件，投标人代表递交投标文件并出席开标环节时应携带身份证、《法定代表人授权书》及《法定代表人证明书》原件供采购代理机构工作人员核对身份信息。</w:t>
      </w:r>
    </w:p>
    <w:p>
      <w:pPr>
        <w:rPr>
          <w:rFonts w:ascii="宋体" w:hAnsi="宋体" w:cs="宋体"/>
          <w:b/>
          <w:bCs/>
          <w:szCs w:val="21"/>
        </w:rPr>
      </w:pPr>
      <w:r>
        <w:rPr>
          <w:rFonts w:hint="eastAsia" w:ascii="宋体" w:hAnsi="宋体" w:cs="宋体"/>
          <w:b/>
          <w:bCs/>
          <w:szCs w:val="21"/>
        </w:rPr>
        <w:br w:type="page"/>
      </w:r>
    </w:p>
    <w:p>
      <w:pPr>
        <w:keepNext/>
        <w:keepLines/>
        <w:spacing w:line="360" w:lineRule="auto"/>
        <w:outlineLvl w:val="3"/>
        <w:rPr>
          <w:rFonts w:ascii="宋体" w:hAnsi="宋体" w:cs="宋体"/>
          <w:b/>
          <w:bCs/>
          <w:szCs w:val="21"/>
        </w:rPr>
      </w:pPr>
      <w:bookmarkStart w:id="46" w:name="_Toc7602"/>
      <w:r>
        <w:rPr>
          <w:rFonts w:hint="eastAsia" w:ascii="宋体" w:hAnsi="宋体" w:cs="宋体"/>
          <w:b/>
          <w:szCs w:val="21"/>
        </w:rPr>
        <w:t>六、</w:t>
      </w:r>
      <w:r>
        <w:rPr>
          <w:rFonts w:hint="eastAsia" w:ascii="宋体" w:hAnsi="宋体" w:cs="宋体"/>
          <w:b/>
          <w:bCs/>
          <w:szCs w:val="21"/>
        </w:rPr>
        <w:t>相关承诺函格式：</w:t>
      </w:r>
      <w:bookmarkEnd w:id="46"/>
    </w:p>
    <w:p>
      <w:pPr>
        <w:jc w:val="center"/>
        <w:outlineLvl w:val="4"/>
        <w:rPr>
          <w:rFonts w:ascii="宋体" w:hAnsi="宋体" w:cs="宋体"/>
          <w:b/>
          <w:bCs/>
          <w:szCs w:val="21"/>
        </w:rPr>
      </w:pPr>
      <w:bookmarkStart w:id="47" w:name="_Toc24833"/>
      <w:r>
        <w:rPr>
          <w:rFonts w:hint="eastAsia" w:ascii="宋体" w:hAnsi="宋体" w:cs="宋体"/>
          <w:b/>
          <w:bCs/>
          <w:szCs w:val="21"/>
        </w:rPr>
        <w:t>（一）政府采购投标及履约承诺函</w:t>
      </w:r>
      <w:bookmarkEnd w:id="47"/>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致：深圳市振东招标代理有限公司</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ascii="宋体" w:hAnsi="宋体" w:cs="宋体"/>
        </w:rPr>
        <w:t>对通用条款的补充内容</w:t>
      </w:r>
      <w:r>
        <w:rPr>
          <w:rFonts w:hint="eastAsia" w:ascii="宋体" w:hAnsi="宋体" w:cs="宋体"/>
          <w:szCs w:val="21"/>
        </w:rPr>
        <w:t>”“中标服务费”的要求执行）。因我方未及时领取中标通知书而引发的一切责任，由我方全权负责。由于被质疑、投诉而导致中标结果改变，我方将放弃对已缴纳的中标服务费追还的一切权利。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13.我方中标后项目不转包，未经采购人同意不进行分包。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cs="宋体"/>
          <w:b/>
          <w:bCs/>
          <w:sz w:val="24"/>
        </w:rPr>
      </w:pPr>
      <w:r>
        <w:rPr>
          <w:rFonts w:hint="eastAsia" w:ascii="宋体" w:hAnsi="宋体" w:cs="宋体"/>
        </w:rPr>
        <w:br w:type="page"/>
      </w:r>
    </w:p>
    <w:p>
      <w:pPr>
        <w:pStyle w:val="2"/>
        <w:rPr>
          <w:rFonts w:ascii="宋体" w:hAnsi="宋体" w:cs="宋体"/>
        </w:rPr>
      </w:pPr>
    </w:p>
    <w:p>
      <w:pPr>
        <w:rPr>
          <w:rFonts w:ascii="宋体" w:hAnsi="宋体" w:cs="宋体"/>
        </w:rPr>
      </w:pPr>
    </w:p>
    <w:p>
      <w:pPr>
        <w:adjustRightInd w:val="0"/>
        <w:jc w:val="center"/>
        <w:outlineLvl w:val="4"/>
        <w:rPr>
          <w:rFonts w:ascii="宋体" w:hAnsi="宋体" w:cs="宋体"/>
          <w:b/>
          <w:bCs/>
          <w:sz w:val="22"/>
          <w:szCs w:val="22"/>
        </w:rPr>
      </w:pPr>
      <w:bookmarkStart w:id="48" w:name="_Toc31676"/>
      <w:r>
        <w:rPr>
          <w:rFonts w:hint="eastAsia" w:ascii="宋体" w:hAnsi="宋体" w:cs="宋体"/>
          <w:b/>
          <w:bCs/>
          <w:sz w:val="22"/>
          <w:szCs w:val="22"/>
        </w:rPr>
        <w:t>（二）诚信承诺函</w:t>
      </w:r>
      <w:bookmarkEnd w:id="48"/>
    </w:p>
    <w:p>
      <w:pPr>
        <w:rPr>
          <w:rFonts w:ascii="宋体" w:hAnsi="宋体" w:cs="宋体"/>
          <w:sz w:val="24"/>
        </w:rPr>
      </w:pPr>
      <w:r>
        <w:rPr>
          <w:rFonts w:hint="eastAsia" w:ascii="宋体" w:hAnsi="宋体" w:cs="宋体"/>
          <w:sz w:val="24"/>
        </w:rPr>
        <w:t xml:space="preserve"> </w:t>
      </w:r>
    </w:p>
    <w:p>
      <w:pPr>
        <w:spacing w:line="360" w:lineRule="auto"/>
        <w:rPr>
          <w:rFonts w:ascii="宋体" w:hAnsi="宋体" w:cs="宋体"/>
          <w:szCs w:val="21"/>
        </w:rPr>
      </w:pPr>
      <w:r>
        <w:rPr>
          <w:rFonts w:hint="eastAsia" w:ascii="宋体" w:hAnsi="宋体" w:cs="宋体"/>
          <w:szCs w:val="21"/>
        </w:rPr>
        <w:t>致 深圳市振东招标代理有限公司：</w:t>
      </w:r>
    </w:p>
    <w:p>
      <w:pPr>
        <w:spacing w:line="360" w:lineRule="auto"/>
        <w:ind w:firstLine="420" w:firstLineChars="200"/>
        <w:rPr>
          <w:rFonts w:ascii="宋体" w:hAnsi="宋体" w:cs="宋体"/>
          <w:szCs w:val="21"/>
        </w:rPr>
      </w:pPr>
      <w:r>
        <w:rPr>
          <w:rFonts w:hint="eastAsia" w:ascii="宋体" w:hAnsi="宋体" w:cs="宋体"/>
          <w:szCs w:val="21"/>
        </w:rPr>
        <w:t>我方承诺在参与本项目采购活动中不存在以下情形：</w:t>
      </w:r>
    </w:p>
    <w:p>
      <w:pPr>
        <w:spacing w:line="360" w:lineRule="auto"/>
        <w:ind w:firstLine="420" w:firstLineChars="200"/>
        <w:rPr>
          <w:rFonts w:ascii="宋体" w:hAnsi="宋体" w:cs="宋体"/>
          <w:szCs w:val="21"/>
        </w:rPr>
      </w:pPr>
      <w:r>
        <w:rPr>
          <w:rFonts w:hint="eastAsia" w:ascii="宋体" w:hAnsi="宋体" w:cs="宋体"/>
          <w:szCs w:val="21"/>
        </w:rPr>
        <w:t>（一）被纪检监察部门立案调查，违法违规事实成立的；</w:t>
      </w:r>
    </w:p>
    <w:p>
      <w:pPr>
        <w:spacing w:line="360" w:lineRule="auto"/>
        <w:ind w:firstLine="420" w:firstLineChars="200"/>
        <w:rPr>
          <w:rFonts w:ascii="宋体" w:hAnsi="宋体" w:cs="宋体"/>
          <w:szCs w:val="21"/>
        </w:rPr>
      </w:pPr>
      <w:r>
        <w:rPr>
          <w:rFonts w:hint="eastAsia" w:ascii="宋体" w:hAnsi="宋体" w:cs="宋体"/>
          <w:szCs w:val="21"/>
        </w:rPr>
        <w:t>（二）未按政府采购相关规定签订、履行采购合同，造成严重后果的；</w:t>
      </w:r>
    </w:p>
    <w:p>
      <w:pPr>
        <w:spacing w:line="360" w:lineRule="auto"/>
        <w:ind w:firstLine="420" w:firstLineChars="200"/>
        <w:rPr>
          <w:rFonts w:ascii="宋体" w:hAnsi="宋体" w:cs="宋体"/>
          <w:szCs w:val="21"/>
        </w:rPr>
      </w:pPr>
      <w:r>
        <w:rPr>
          <w:rFonts w:hint="eastAsia" w:ascii="宋体" w:hAnsi="宋体" w:cs="宋体"/>
          <w:szCs w:val="21"/>
        </w:rPr>
        <w:t>（三）隐瞒真实情况，提供虚假资料的；</w:t>
      </w:r>
    </w:p>
    <w:p>
      <w:pPr>
        <w:spacing w:line="360" w:lineRule="auto"/>
        <w:ind w:firstLine="420" w:firstLineChars="200"/>
        <w:rPr>
          <w:rFonts w:ascii="宋体" w:hAnsi="宋体" w:cs="宋体"/>
          <w:szCs w:val="21"/>
        </w:rPr>
      </w:pPr>
      <w:r>
        <w:rPr>
          <w:rFonts w:hint="eastAsia" w:ascii="宋体" w:hAnsi="宋体" w:cs="宋体"/>
          <w:szCs w:val="21"/>
        </w:rPr>
        <w:t>（四）以非法手段排斥其他供应商参与竞争的；</w:t>
      </w:r>
    </w:p>
    <w:p>
      <w:pPr>
        <w:spacing w:line="360" w:lineRule="auto"/>
        <w:ind w:firstLine="420" w:firstLineChars="200"/>
        <w:rPr>
          <w:rFonts w:ascii="宋体" w:hAnsi="宋体" w:cs="宋体"/>
          <w:szCs w:val="21"/>
        </w:rPr>
      </w:pPr>
      <w:r>
        <w:rPr>
          <w:rFonts w:hint="eastAsia" w:ascii="宋体" w:hAnsi="宋体" w:cs="宋体"/>
          <w:szCs w:val="21"/>
        </w:rPr>
        <w:t>（五）与其他采购参加人串通投标的；</w:t>
      </w:r>
    </w:p>
    <w:p>
      <w:pPr>
        <w:spacing w:line="360" w:lineRule="auto"/>
        <w:ind w:firstLine="420" w:firstLineChars="200"/>
        <w:rPr>
          <w:rFonts w:ascii="宋体" w:hAnsi="宋体" w:cs="宋体"/>
          <w:szCs w:val="21"/>
        </w:rPr>
      </w:pPr>
      <w:r>
        <w:rPr>
          <w:rFonts w:hint="eastAsia" w:ascii="宋体" w:hAnsi="宋体" w:cs="宋体"/>
          <w:szCs w:val="21"/>
        </w:rPr>
        <w:t xml:space="preserve">（六）在采购活动中应当回避而未回避的； </w:t>
      </w:r>
    </w:p>
    <w:p>
      <w:pPr>
        <w:spacing w:line="360" w:lineRule="auto"/>
        <w:ind w:firstLine="420" w:firstLineChars="200"/>
        <w:rPr>
          <w:rFonts w:ascii="宋体" w:hAnsi="宋体" w:cs="宋体"/>
          <w:szCs w:val="21"/>
        </w:rPr>
      </w:pPr>
      <w:r>
        <w:rPr>
          <w:rFonts w:hint="eastAsia" w:ascii="宋体" w:hAnsi="宋体" w:cs="宋体"/>
          <w:szCs w:val="21"/>
        </w:rPr>
        <w:t xml:space="preserve">（七）恶意投诉的； </w:t>
      </w:r>
    </w:p>
    <w:p>
      <w:pPr>
        <w:spacing w:line="360" w:lineRule="auto"/>
        <w:ind w:firstLine="420" w:firstLineChars="200"/>
        <w:rPr>
          <w:rFonts w:ascii="宋体" w:hAnsi="宋体" w:cs="宋体"/>
          <w:szCs w:val="21"/>
        </w:rPr>
      </w:pPr>
      <w:r>
        <w:rPr>
          <w:rFonts w:hint="eastAsia" w:ascii="宋体" w:hAnsi="宋体" w:cs="宋体"/>
          <w:szCs w:val="21"/>
        </w:rPr>
        <w:t>（八）向采购项目相关人行贿或者提供其他不当利益的；</w:t>
      </w:r>
    </w:p>
    <w:p>
      <w:pPr>
        <w:spacing w:line="360" w:lineRule="auto"/>
        <w:ind w:firstLine="420" w:firstLineChars="200"/>
        <w:rPr>
          <w:rFonts w:ascii="宋体" w:hAnsi="宋体" w:cs="宋体"/>
          <w:szCs w:val="21"/>
        </w:rPr>
      </w:pPr>
      <w:r>
        <w:rPr>
          <w:rFonts w:hint="eastAsia" w:ascii="宋体" w:hAnsi="宋体" w:cs="宋体"/>
          <w:szCs w:val="21"/>
        </w:rPr>
        <w:t>（九）向采购代理机构及相关工作人员以各类形式进行施压的</w:t>
      </w:r>
    </w:p>
    <w:p>
      <w:pPr>
        <w:spacing w:line="360" w:lineRule="auto"/>
        <w:ind w:firstLine="420" w:firstLineChars="200"/>
        <w:rPr>
          <w:rFonts w:ascii="宋体" w:hAnsi="宋体" w:cs="宋体"/>
          <w:szCs w:val="21"/>
        </w:rPr>
      </w:pPr>
      <w:r>
        <w:rPr>
          <w:rFonts w:hint="eastAsia" w:ascii="宋体" w:hAnsi="宋体" w:cs="宋体"/>
          <w:szCs w:val="21"/>
        </w:rPr>
        <w:t>（十）阻碍、抗拒主管部门监督检查的；</w:t>
      </w:r>
    </w:p>
    <w:p>
      <w:pPr>
        <w:spacing w:line="360" w:lineRule="auto"/>
        <w:ind w:firstLine="420" w:firstLineChars="200"/>
        <w:rPr>
          <w:rFonts w:ascii="宋体" w:hAnsi="宋体" w:cs="宋体"/>
          <w:szCs w:val="21"/>
        </w:rPr>
      </w:pPr>
      <w:r>
        <w:rPr>
          <w:rFonts w:hint="eastAsia" w:ascii="宋体" w:hAnsi="宋体" w:cs="宋体"/>
          <w:szCs w:val="21"/>
        </w:rPr>
        <w:t>（十一）履约检查不合格或者评价为差的；</w:t>
      </w:r>
    </w:p>
    <w:p>
      <w:pPr>
        <w:spacing w:line="360" w:lineRule="auto"/>
        <w:ind w:firstLine="420" w:firstLineChars="200"/>
        <w:rPr>
          <w:rFonts w:ascii="宋体" w:hAnsi="宋体" w:cs="宋体"/>
          <w:szCs w:val="21"/>
        </w:rPr>
      </w:pPr>
      <w:r>
        <w:rPr>
          <w:rFonts w:hint="eastAsia" w:ascii="宋体" w:hAnsi="宋体" w:cs="宋体"/>
          <w:szCs w:val="21"/>
        </w:rPr>
        <w:t>（十二）主管部门认定的其他情形。</w:t>
      </w:r>
    </w:p>
    <w:p>
      <w:pPr>
        <w:spacing w:line="360" w:lineRule="auto"/>
        <w:ind w:firstLine="420" w:firstLineChars="200"/>
        <w:rPr>
          <w:rFonts w:ascii="宋体" w:hAnsi="宋体" w:cs="宋体"/>
          <w:szCs w:val="21"/>
        </w:rPr>
      </w:pPr>
      <w:r>
        <w:rPr>
          <w:rFonts w:hint="eastAsia" w:ascii="宋体" w:hAnsi="宋体" w:cs="宋体"/>
          <w:szCs w:val="21"/>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20" w:firstLineChars="200"/>
        <w:rPr>
          <w:rFonts w:ascii="宋体" w:hAnsi="宋体" w:cs="宋体"/>
          <w:szCs w:val="21"/>
        </w:rPr>
      </w:pPr>
      <w:r>
        <w:rPr>
          <w:rFonts w:hint="eastAsia" w:ascii="宋体" w:hAnsi="宋体" w:cs="宋体"/>
          <w:szCs w:val="21"/>
        </w:rPr>
        <w:t>特此承诺。</w:t>
      </w:r>
    </w:p>
    <w:p>
      <w:pPr>
        <w:spacing w:line="360" w:lineRule="auto"/>
        <w:ind w:firstLine="420" w:firstLineChars="200"/>
        <w:rPr>
          <w:rFonts w:ascii="宋体" w:hAnsi="宋体" w:cs="宋体"/>
          <w:szCs w:val="21"/>
        </w:rPr>
      </w:pPr>
    </w:p>
    <w:p>
      <w:pPr>
        <w:spacing w:line="360" w:lineRule="auto"/>
        <w:ind w:firstLine="4620" w:firstLineChars="2200"/>
        <w:jc w:val="left"/>
        <w:rPr>
          <w:rFonts w:ascii="宋体" w:hAnsi="宋体" w:cs="宋体"/>
          <w:szCs w:val="21"/>
        </w:rPr>
      </w:pPr>
      <w:r>
        <w:rPr>
          <w:rFonts w:hint="eastAsia" w:ascii="宋体" w:hAnsi="宋体" w:cs="宋体"/>
          <w:szCs w:val="21"/>
        </w:rPr>
        <w:t>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firstLine="4620" w:firstLineChars="2200"/>
        <w:jc w:val="left"/>
        <w:rPr>
          <w:rFonts w:ascii="宋体" w:hAnsi="宋体" w:cs="宋体"/>
          <w:szCs w:val="21"/>
        </w:rPr>
      </w:pPr>
      <w:r>
        <w:rPr>
          <w:rFonts w:hint="eastAsia" w:ascii="宋体" w:hAnsi="宋体" w:cs="宋体"/>
          <w:szCs w:val="21"/>
        </w:rPr>
        <w:t>日期：      年    月    日</w:t>
      </w:r>
    </w:p>
    <w:p>
      <w:pPr>
        <w:pStyle w:val="2"/>
        <w:rPr>
          <w:rFonts w:ascii="宋体" w:hAnsi="宋体" w:cs="宋体"/>
        </w:rPr>
      </w:pPr>
    </w:p>
    <w:p>
      <w:pPr>
        <w:rPr>
          <w:rFonts w:ascii="宋体" w:hAnsi="宋体" w:cs="宋体"/>
        </w:rPr>
      </w:pPr>
    </w:p>
    <w:p>
      <w:pPr>
        <w:rPr>
          <w:rFonts w:ascii="宋体" w:hAnsi="宋体" w:cs="宋体"/>
          <w:b/>
          <w:bCs/>
          <w:sz w:val="22"/>
          <w:szCs w:val="22"/>
        </w:rPr>
      </w:pPr>
      <w:r>
        <w:rPr>
          <w:rFonts w:hint="eastAsia" w:ascii="宋体" w:hAnsi="宋体" w:cs="宋体"/>
          <w:b/>
          <w:bCs/>
          <w:sz w:val="22"/>
          <w:szCs w:val="22"/>
        </w:rPr>
        <w:br w:type="page"/>
      </w:r>
    </w:p>
    <w:p>
      <w:pPr>
        <w:adjustRightInd w:val="0"/>
        <w:jc w:val="center"/>
        <w:outlineLvl w:val="4"/>
        <w:rPr>
          <w:rFonts w:ascii="宋体" w:hAnsi="宋体" w:cs="宋体"/>
          <w:b/>
          <w:bCs/>
          <w:sz w:val="22"/>
          <w:szCs w:val="22"/>
        </w:rPr>
      </w:pPr>
      <w:r>
        <w:rPr>
          <w:rFonts w:hint="eastAsia" w:ascii="宋体" w:hAnsi="宋体" w:cs="宋体"/>
          <w:b/>
          <w:bCs/>
          <w:sz w:val="22"/>
          <w:szCs w:val="22"/>
        </w:rPr>
        <w:t>（三）政府采购违法行为风险知悉确认书</w:t>
      </w:r>
    </w:p>
    <w:p>
      <w:pPr>
        <w:jc w:val="center"/>
        <w:rPr>
          <w:rFonts w:ascii="宋体" w:hAnsi="宋体" w:cs="宋体"/>
          <w:b/>
          <w:bCs/>
          <w:szCs w:val="21"/>
        </w:rPr>
      </w:pPr>
    </w:p>
    <w:p>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cs="宋体"/>
          <w:b/>
          <w:bCs/>
          <w:szCs w:val="21"/>
        </w:rPr>
      </w:pPr>
      <w:r>
        <w:rPr>
          <w:rFonts w:hint="eastAsia" w:ascii="宋体" w:hAnsi="宋体" w:cs="宋体"/>
          <w:b/>
          <w:bCs/>
          <w:szCs w:val="21"/>
        </w:rPr>
        <w:t>以下文字请投标供应商抄写并确认∶“本公司已仔细阅读《政府采购违法行为风险知悉确认书》，充分知悉违法行为的法律后果，并承诺将严谨、诚信、依法依规参与政府采购活动”。</w:t>
      </w:r>
    </w:p>
    <w:tbl>
      <w:tblPr>
        <w:tblStyle w:val="4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pStyle w:val="40"/>
              <w:autoSpaceDE w:val="0"/>
              <w:autoSpaceDN w:val="0"/>
              <w:spacing w:line="400" w:lineRule="exact"/>
              <w:jc w:val="both"/>
              <w:rPr>
                <w:rFonts w:ascii="宋体" w:hAnsi="宋体" w:cs="宋体"/>
                <w:spacing w:val="-4"/>
                <w:sz w:val="21"/>
                <w:szCs w:val="21"/>
              </w:rPr>
            </w:pPr>
          </w:p>
        </w:tc>
      </w:tr>
    </w:tbl>
    <w:p>
      <w:pPr>
        <w:spacing w:line="360" w:lineRule="auto"/>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 xml:space="preserve">负责人/投标授权代表签名：           </w:t>
      </w:r>
    </w:p>
    <w:p>
      <w:pPr>
        <w:wordWrap w:val="0"/>
        <w:spacing w:line="360" w:lineRule="auto"/>
        <w:jc w:val="right"/>
        <w:rPr>
          <w:rFonts w:ascii="宋体" w:hAnsi="宋体" w:cs="宋体"/>
          <w:szCs w:val="21"/>
        </w:rPr>
      </w:pPr>
      <w:r>
        <w:rPr>
          <w:rFonts w:hint="eastAsia" w:ascii="宋体" w:hAnsi="宋体" w:cs="宋体"/>
          <w:szCs w:val="21"/>
        </w:rPr>
        <w:t xml:space="preserve">知悉人（公章）：                     </w:t>
      </w:r>
    </w:p>
    <w:p>
      <w:pPr>
        <w:pStyle w:val="2"/>
        <w:rPr>
          <w:rFonts w:ascii="宋体" w:hAnsi="宋体" w:cs="宋体"/>
          <w:b w:val="0"/>
          <w:bCs w:val="0"/>
          <w:sz w:val="21"/>
          <w:szCs w:val="21"/>
        </w:rPr>
      </w:pPr>
      <w:r>
        <w:rPr>
          <w:rFonts w:hint="eastAsia" w:ascii="宋体" w:hAnsi="宋体" w:cs="宋体"/>
          <w:sz w:val="21"/>
          <w:szCs w:val="21"/>
        </w:rPr>
        <w:t xml:space="preserve">   </w:t>
      </w:r>
      <w:r>
        <w:rPr>
          <w:rFonts w:hint="eastAsia" w:ascii="宋体" w:hAnsi="宋体" w:cs="宋体"/>
          <w:b w:val="0"/>
          <w:bCs w:val="0"/>
          <w:sz w:val="21"/>
          <w:szCs w:val="21"/>
        </w:rPr>
        <w:t xml:space="preserve">                                      日期∶</w:t>
      </w:r>
    </w:p>
    <w:p>
      <w:pPr>
        <w:rPr>
          <w:rFonts w:ascii="宋体" w:hAnsi="宋体" w:cs="宋体"/>
          <w:szCs w:val="21"/>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keepNext/>
        <w:keepLines/>
        <w:spacing w:line="360" w:lineRule="auto"/>
        <w:outlineLvl w:val="3"/>
        <w:rPr>
          <w:rFonts w:ascii="宋体" w:hAnsi="宋体" w:cs="宋体"/>
          <w:b/>
          <w:bCs/>
          <w:szCs w:val="21"/>
        </w:rPr>
      </w:pPr>
      <w:bookmarkStart w:id="49" w:name="_Toc12230"/>
      <w:r>
        <w:rPr>
          <w:rFonts w:hint="eastAsia" w:ascii="宋体" w:hAnsi="宋体" w:cs="宋体"/>
          <w:b/>
          <w:szCs w:val="21"/>
        </w:rPr>
        <w:t>七、投标人资格条件中所需的相关证明文件（均需加盖投标人公章）</w:t>
      </w:r>
      <w:bookmarkEnd w:id="49"/>
    </w:p>
    <w:p>
      <w:pPr>
        <w:keepNext/>
        <w:keepLines/>
        <w:spacing w:line="360" w:lineRule="auto"/>
        <w:rPr>
          <w:rFonts w:ascii="宋体" w:hAnsi="宋体" w:cs="宋体"/>
          <w:b/>
          <w:bCs/>
          <w:szCs w:val="21"/>
        </w:rPr>
      </w:pPr>
      <w:r>
        <w:rPr>
          <w:rFonts w:hint="eastAsia" w:ascii="宋体" w:hAnsi="宋体" w:cs="宋体"/>
          <w:b/>
          <w:bCs/>
          <w:szCs w:val="21"/>
        </w:rPr>
        <w:t>如相关证明文件在其他部分已提供，则此处无需再重复提供。</w:t>
      </w:r>
    </w:p>
    <w:p>
      <w:pPr>
        <w:widowControl/>
        <w:jc w:val="left"/>
        <w:rPr>
          <w:rFonts w:ascii="宋体" w:hAnsi="宋体" w:cs="宋体"/>
          <w:b/>
          <w:bCs/>
          <w:szCs w:val="21"/>
        </w:rPr>
      </w:pPr>
      <w:r>
        <w:rPr>
          <w:rFonts w:hint="eastAsia" w:ascii="宋体" w:hAnsi="宋体" w:cs="宋体"/>
          <w:szCs w:val="21"/>
        </w:rPr>
        <w:br w:type="page"/>
      </w:r>
    </w:p>
    <w:p>
      <w:pPr>
        <w:pStyle w:val="2"/>
        <w:tabs>
          <w:tab w:val="left" w:pos="562"/>
          <w:tab w:val="left" w:pos="3372"/>
          <w:tab w:val="left" w:pos="3653"/>
        </w:tabs>
        <w:rPr>
          <w:rFonts w:ascii="宋体" w:hAnsi="宋体" w:cs="宋体"/>
          <w:sz w:val="21"/>
          <w:szCs w:val="21"/>
        </w:rPr>
      </w:pPr>
    </w:p>
    <w:p>
      <w:pPr>
        <w:outlineLvl w:val="3"/>
        <w:rPr>
          <w:rFonts w:ascii="宋体" w:hAnsi="宋体" w:cs="宋体"/>
          <w:b/>
          <w:bCs/>
          <w:szCs w:val="21"/>
        </w:rPr>
      </w:pPr>
      <w:bookmarkStart w:id="50" w:name="_Toc45995263"/>
      <w:bookmarkStart w:id="51" w:name="_Toc36971355"/>
      <w:bookmarkStart w:id="52" w:name="_Toc7167"/>
      <w:r>
        <w:rPr>
          <w:rFonts w:hint="eastAsia" w:ascii="宋体" w:hAnsi="宋体" w:cs="宋体"/>
          <w:b/>
          <w:szCs w:val="21"/>
        </w:rPr>
        <w:t>八、</w:t>
      </w:r>
      <w:bookmarkEnd w:id="50"/>
      <w:bookmarkEnd w:id="51"/>
      <w:r>
        <w:rPr>
          <w:rFonts w:hint="eastAsia" w:ascii="宋体" w:hAnsi="宋体" w:cs="宋体"/>
          <w:b/>
          <w:szCs w:val="21"/>
        </w:rPr>
        <w:t>服务条款偏离表格式</w:t>
      </w:r>
      <w:bookmarkEnd w:id="52"/>
    </w:p>
    <w:p>
      <w:pPr>
        <w:spacing w:line="360" w:lineRule="auto"/>
        <w:jc w:val="center"/>
        <w:rPr>
          <w:rFonts w:ascii="宋体" w:hAnsi="宋体" w:cs="宋体"/>
          <w:b/>
          <w:bCs/>
          <w:szCs w:val="21"/>
        </w:rPr>
      </w:pPr>
      <w:bookmarkStart w:id="53" w:name="_Toc45995264"/>
      <w:bookmarkStart w:id="54" w:name="_Toc36971356"/>
    </w:p>
    <w:p>
      <w:pPr>
        <w:spacing w:line="360" w:lineRule="auto"/>
        <w:jc w:val="center"/>
        <w:rPr>
          <w:rFonts w:ascii="宋体" w:hAnsi="宋体" w:cs="宋体"/>
          <w:b/>
          <w:bCs/>
          <w:szCs w:val="21"/>
        </w:rPr>
      </w:pPr>
      <w:r>
        <w:rPr>
          <w:rFonts w:hint="eastAsia" w:ascii="宋体" w:hAnsi="宋体" w:cs="宋体"/>
          <w:b/>
          <w:szCs w:val="21"/>
        </w:rPr>
        <w:t>服务条款</w:t>
      </w:r>
      <w:r>
        <w:rPr>
          <w:rFonts w:hint="eastAsia" w:ascii="宋体" w:hAnsi="宋体" w:cs="宋体"/>
          <w:b/>
          <w:bCs/>
          <w:szCs w:val="21"/>
        </w:rPr>
        <w:t>偏离表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56"/>
        <w:gridCol w:w="5100"/>
        <w:gridCol w:w="1575"/>
        <w:gridCol w:w="1202"/>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09" w:type="pct"/>
            <w:shd w:val="clear" w:color="auto" w:fill="auto"/>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序号</w:t>
            </w:r>
          </w:p>
        </w:tc>
        <w:tc>
          <w:tcPr>
            <w:tcW w:w="2996" w:type="pct"/>
            <w:shd w:val="clear" w:color="auto" w:fill="auto"/>
            <w:noWrap/>
            <w:vAlign w:val="center"/>
          </w:tcPr>
          <w:p>
            <w:pPr>
              <w:jc w:val="center"/>
              <w:rPr>
                <w:rFonts w:ascii="宋体" w:hAnsi="宋体" w:cs="宋体"/>
                <w:b/>
                <w:bCs/>
                <w:szCs w:val="21"/>
              </w:rPr>
            </w:pPr>
            <w:r>
              <w:rPr>
                <w:rFonts w:hint="eastAsia" w:ascii="宋体" w:hAnsi="宋体" w:cs="宋体"/>
                <w:b/>
                <w:bCs/>
                <w:szCs w:val="21"/>
              </w:rPr>
              <w:t>具体技术服务要求</w:t>
            </w:r>
          </w:p>
        </w:tc>
        <w:tc>
          <w:tcPr>
            <w:tcW w:w="925" w:type="pct"/>
            <w:shd w:val="clear" w:color="auto" w:fill="auto"/>
            <w:noWrap/>
            <w:vAlign w:val="center"/>
          </w:tcPr>
          <w:p>
            <w:pPr>
              <w:spacing w:line="360" w:lineRule="auto"/>
              <w:jc w:val="center"/>
              <w:rPr>
                <w:rFonts w:ascii="宋体" w:hAnsi="宋体" w:cs="宋体"/>
                <w:b/>
                <w:bCs/>
              </w:rPr>
            </w:pPr>
            <w:r>
              <w:rPr>
                <w:rFonts w:hint="eastAsia" w:ascii="宋体" w:hAnsi="宋体" w:cs="宋体"/>
                <w:b/>
                <w:bCs/>
              </w:rPr>
              <w:t>投标响应</w:t>
            </w:r>
          </w:p>
          <w:p>
            <w:pPr>
              <w:spacing w:line="360" w:lineRule="auto"/>
              <w:jc w:val="center"/>
              <w:rPr>
                <w:rFonts w:ascii="宋体" w:hAnsi="宋体" w:cs="宋体"/>
                <w:szCs w:val="21"/>
              </w:rPr>
            </w:pPr>
            <w:r>
              <w:rPr>
                <w:rFonts w:hint="eastAsia" w:ascii="宋体" w:hAnsi="宋体" w:cs="宋体"/>
                <w:b/>
                <w:bCs/>
              </w:rPr>
              <w:t>投标人根据实际情况在此处进行响应</w:t>
            </w:r>
          </w:p>
        </w:tc>
        <w:tc>
          <w:tcPr>
            <w:tcW w:w="706" w:type="pct"/>
            <w:shd w:val="clear" w:color="auto" w:fill="auto"/>
            <w:noWrap/>
            <w:vAlign w:val="center"/>
          </w:tcPr>
          <w:p>
            <w:pPr>
              <w:spacing w:line="360" w:lineRule="auto"/>
              <w:jc w:val="center"/>
              <w:rPr>
                <w:rFonts w:ascii="宋体" w:hAnsi="宋体" w:cs="宋体"/>
                <w:b/>
                <w:bCs/>
              </w:rPr>
            </w:pPr>
            <w:r>
              <w:rPr>
                <w:rFonts w:hint="eastAsia" w:ascii="宋体" w:hAnsi="宋体" w:cs="宋体"/>
                <w:b/>
                <w:bCs/>
              </w:rPr>
              <w:t>偏离情况</w:t>
            </w:r>
          </w:p>
          <w:p>
            <w:pPr>
              <w:pStyle w:val="81"/>
              <w:ind w:firstLine="0" w:firstLineChars="0"/>
              <w:rPr>
                <w:rFonts w:ascii="宋体" w:hAnsi="宋体" w:cs="宋体"/>
              </w:rPr>
            </w:pPr>
            <w:r>
              <w:rPr>
                <w:rFonts w:hint="eastAsia" w:ascii="宋体" w:hAnsi="宋体" w:cs="宋体"/>
                <w:b/>
                <w:bCs/>
              </w:rPr>
              <w:t>“正偏离”或“无偏离”或“负偏离”</w:t>
            </w:r>
          </w:p>
        </w:tc>
        <w:tc>
          <w:tcPr>
            <w:tcW w:w="163" w:type="pct"/>
            <w:shd w:val="clear" w:color="auto" w:fill="auto"/>
            <w:noWrap/>
            <w:vAlign w:val="center"/>
          </w:tcPr>
          <w:p>
            <w:pPr>
              <w:jc w:val="center"/>
              <w:rPr>
                <w:rFonts w:ascii="宋体" w:hAnsi="宋体" w:cs="宋体"/>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36" w:hRule="atLeast"/>
        </w:trPr>
        <w:tc>
          <w:tcPr>
            <w:tcW w:w="209" w:type="pct"/>
            <w:shd w:val="clear" w:color="auto" w:fill="auto"/>
            <w:noWrap/>
            <w:vAlign w:val="center"/>
          </w:tcPr>
          <w:p>
            <w:pPr>
              <w:widowControl/>
              <w:jc w:val="center"/>
              <w:rPr>
                <w:rFonts w:hint="eastAsia" w:ascii="宋体" w:hAnsi="宋体" w:eastAsia="宋体" w:cs="宋体"/>
                <w:b/>
                <w:bCs/>
                <w:szCs w:val="21"/>
                <w:lang w:val="en-US" w:eastAsia="zh-CN"/>
              </w:rPr>
            </w:pPr>
            <w:r>
              <w:rPr>
                <w:rFonts w:hint="eastAsia" w:ascii="宋体" w:hAnsi="宋体" w:cs="宋体"/>
                <w:b/>
                <w:bCs/>
                <w:szCs w:val="21"/>
                <w:lang w:val="en-US" w:eastAsia="zh-CN"/>
              </w:rPr>
              <w:t>1</w:t>
            </w:r>
          </w:p>
        </w:tc>
        <w:tc>
          <w:tcPr>
            <w:tcW w:w="2996" w:type="pct"/>
            <w:shd w:val="clear" w:color="auto" w:fill="auto"/>
            <w:noWrap/>
            <w:vAlign w:val="center"/>
          </w:tcPr>
          <w:p>
            <w:pPr>
              <w:spacing w:line="360" w:lineRule="auto"/>
              <w:jc w:val="left"/>
              <w:outlineLvl w:val="3"/>
              <w:rPr>
                <w:rFonts w:ascii="宋体" w:hAnsi="宋体" w:cs="宋体"/>
                <w:b/>
                <w:bCs/>
                <w:szCs w:val="21"/>
              </w:rPr>
            </w:pPr>
            <w:r>
              <w:rPr>
                <w:rFonts w:hint="eastAsia" w:ascii="宋体" w:hAnsi="宋体" w:cs="宋体"/>
                <w:b/>
                <w:bCs/>
                <w:szCs w:val="21"/>
              </w:rPr>
              <w:t>（一）服务内容</w:t>
            </w:r>
          </w:p>
          <w:tbl>
            <w:tblPr>
              <w:tblStyle w:val="46"/>
              <w:tblW w:w="4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476"/>
              <w:gridCol w:w="2345"/>
              <w:gridCol w:w="49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57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服务名称</w:t>
                  </w:r>
                </w:p>
              </w:tc>
              <w:tc>
                <w:tcPr>
                  <w:tcW w:w="2852"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服务要求</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预估数量</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文书档案</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1.档案为纸质（档案清理、收集、杀菌消毒等）、电子文档整理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5.编页码、设置电子档号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7.将电子文档格式转换为双层PDF，原件及PDF文件都需以档号命名</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2500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教学业务档案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（电子文档）</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1.档案为电子文档整理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5.编页码、设置电子档号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7.将电子文档的格式转换为双层PDF，原件及PDF文件都需以档号命名</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3400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教学业务档案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（纸质文档）</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合同档案</w:t>
                  </w:r>
                </w:p>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（纸质文档）</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300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lang w:bidi="ar"/>
                    </w:rPr>
                    <w:t>会计档案</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6</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实物档案</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1.档案清理、收集、杀菌消毒清洁等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5.打印标签并张贴</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6.目录制作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7.实物上架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8.清晰拍照，照片以档号命名</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25</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7</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基建档案</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7.目录制作</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200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8</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人事档案插件整理</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7.更新卷内目录</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100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9</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人事档案专项审查</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一、档案审查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按照《干部人事档案专项审核工作手册》、《干部档案整理工作细则》（组通字 [1991] 11号文）、《关于印发&lt;干部人事档案材料收集归档规定&gt;的通知》（中组发 [2009] 12号）等相关文件要求，审核教师的人事档案并向采购人提供所缺材料的清单。</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二、档案整理</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 档案清理、收集、杀菌消毒等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2.档案鉴定</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3.档案整理、分类、排序等</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4.编页码、设置档号</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5.档案信息录入</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6.档案装订装盒上架</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7.制作卷内目录</w:t>
                  </w:r>
                </w:p>
                <w:p>
                  <w:pPr>
                    <w:spacing w:line="360" w:lineRule="auto"/>
                    <w:rPr>
                      <w:rFonts w:ascii="宋体" w:hAnsi="宋体" w:cs="宋体"/>
                      <w:kern w:val="0"/>
                      <w:szCs w:val="21"/>
                      <w:lang w:bidi="ar"/>
                    </w:rPr>
                  </w:pPr>
                  <w:r>
                    <w:rPr>
                      <w:rFonts w:hint="eastAsia" w:ascii="宋体" w:hAnsi="宋体" w:cs="宋体"/>
                      <w:kern w:val="0"/>
                      <w:szCs w:val="21"/>
                      <w:lang w:bidi="ar"/>
                    </w:rPr>
                    <w:t>三、档案扫描</w:t>
                  </w:r>
                </w:p>
                <w:p>
                  <w:pPr>
                    <w:spacing w:line="360" w:lineRule="auto"/>
                    <w:rPr>
                      <w:rFonts w:ascii="宋体" w:hAnsi="宋体" w:cs="宋体"/>
                      <w:kern w:val="0"/>
                      <w:szCs w:val="21"/>
                      <w:lang w:bidi="ar"/>
                    </w:rPr>
                  </w:pPr>
                  <w:r>
                    <w:rPr>
                      <w:rFonts w:hint="eastAsia" w:ascii="宋体" w:hAnsi="宋体" w:cs="宋体"/>
                      <w:kern w:val="0"/>
                      <w:szCs w:val="21"/>
                      <w:lang w:bidi="ar"/>
                    </w:rPr>
                    <w:t>按第12项档案数字化扫描标准</w:t>
                  </w:r>
                </w:p>
                <w:p>
                  <w:pPr>
                    <w:spacing w:line="360" w:lineRule="auto"/>
                    <w:rPr>
                      <w:rFonts w:ascii="宋体" w:hAnsi="宋体" w:cs="宋体"/>
                      <w:kern w:val="0"/>
                      <w:szCs w:val="21"/>
                      <w:lang w:bidi="ar"/>
                    </w:rPr>
                  </w:pPr>
                  <w:r>
                    <w:rPr>
                      <w:rFonts w:hint="eastAsia" w:ascii="宋体" w:hAnsi="宋体" w:cs="宋体"/>
                      <w:kern w:val="0"/>
                      <w:szCs w:val="21"/>
                      <w:lang w:bidi="ar"/>
                    </w:rPr>
                    <w:t>四、按要求提交人事档案专项审核相关认定表</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40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业务档案盒</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3cm，以库房档案盒为模板制作</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600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牛皮纸</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用于封面和封底</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1200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shd w:val="clear" w:color="auto" w:fill="FFFFFF"/>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12</w:t>
                  </w:r>
                </w:p>
              </w:tc>
              <w:tc>
                <w:tcPr>
                  <w:tcW w:w="579" w:type="pct"/>
                  <w:shd w:val="clear" w:color="auto" w:fill="FFFFFF"/>
                  <w:tcMar>
                    <w:top w:w="0" w:type="dxa"/>
                    <w:left w:w="0" w:type="dxa"/>
                    <w:bottom w:w="0" w:type="dxa"/>
                    <w:right w:w="0" w:type="dxa"/>
                  </w:tcMar>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档案数字化扫描、扫描数据上传系统</w:t>
                  </w:r>
                </w:p>
              </w:tc>
              <w:tc>
                <w:tcPr>
                  <w:tcW w:w="2852" w:type="pct"/>
                  <w:shd w:val="clear" w:color="auto" w:fill="FFFFFF"/>
                  <w:tcMar>
                    <w:top w:w="0" w:type="dxa"/>
                    <w:left w:w="0" w:type="dxa"/>
                    <w:bottom w:w="0" w:type="dxa"/>
                    <w:right w:w="0" w:type="dxa"/>
                  </w:tcMar>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1、档案扫描：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①扫描色彩模式：使用彩色模式进行扫描，如非采购人要求，不能更改为灰度或黑白模式；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②扫描工艺：要求不损坏档案原件，不漏扫；对于原件纸质较差的档案，可采用连续进纸方式扫描；A3幅面及以下的档案资料必须采用一次性成图的方式进行处理，大于A3幅面的资料原则上采用大幅面工程扫描仪一次性成图；</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③图像处理：对通过扫描取得的档案图像要进行必要的处理，如：旋转、去噪、去边、去污、调整亮度和对比度等，确保数字化图像资料清晰完整、顺序正确、不重复、不遗漏、无黑边、不倾斜、无污点、与实物档案保持实质性一致，适合屏幕显示且打印质量清晰；</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④扫描仪基本要求：扫描部件采用三色增强的CCD，光学分辨率不低于600dpi。</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⑤存储及压缩方式：存储格式为JPG和双层PDF二种格式，如非采购人要求，不能更改为其它格式；</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⑥分辨率：分辨率不低于300DPI。当档案原件不清、字迹较淡（如碳写的收据、委托合同、身份证复印件等），扫描的图像不清晰时，应适当增加分辨率,可根据实际情况调整分辨率及其他相关参数；</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⑦图像文件大小：单个A4幅面的资料形成的彩色图像文件大小原则上不大于2000KB；</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⑧清晰度：小五号复杂笔画中文文字在屏幕显示和原样打印后的准确识读率达到98%以上；</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⑨倾斜度：小于0.5度；</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2、数据上传：将扫描后的档案必须将按照档案信息系统中的信息著录条目逐一对号上传。</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3、图像核查：将扫描完成的资料逐一核查，去除扫描软件没能自动处理的黑边、纠斜、污点等，记录补扫信息（对漏扫、不合要求的扫描图像重新补扫）。</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4、图像补扫：将核查完成的、需补扫的资料逐一补扫，补扫质量达到品质要求。</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5、品质检查：对最终成果材料需电子文件、著录内容完全对应，以确保完全合格。</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6、档案移交：对完全合格的档案，装订好后与招标方办理验收移交。</w:t>
                  </w:r>
                </w:p>
              </w:tc>
              <w:tc>
                <w:tcPr>
                  <w:tcW w:w="599" w:type="pct"/>
                  <w:shd w:val="clear" w:color="auto" w:fill="FFFFFF"/>
                  <w:tcMar>
                    <w:top w:w="0" w:type="dxa"/>
                    <w:left w:w="0" w:type="dxa"/>
                    <w:bottom w:w="0" w:type="dxa"/>
                    <w:right w:w="0" w:type="dxa"/>
                  </w:tcMar>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50000</w:t>
                  </w:r>
                </w:p>
              </w:tc>
              <w:tc>
                <w:tcPr>
                  <w:tcW w:w="539" w:type="pct"/>
                  <w:shd w:val="clear" w:color="auto" w:fill="FFFFFF"/>
                  <w:vAlign w:val="center"/>
                </w:tcPr>
                <w:p>
                  <w:pPr>
                    <w:pStyle w:val="22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eastAsia="宋体" w:cs="宋体"/>
                      <w:b/>
                      <w:color w:val="auto"/>
                      <w:szCs w:val="21"/>
                    </w:rPr>
                  </w:pPr>
                  <w:r>
                    <w:rPr>
                      <w:rFonts w:hint="eastAsia" w:ascii="宋体" w:hAnsi="宋体" w:eastAsia="宋体" w:cs="宋体"/>
                      <w:color w:val="auto"/>
                      <w:kern w:val="0"/>
                      <w:szCs w:val="21"/>
                      <w:lang w:bidi="ar"/>
                    </w:rPr>
                    <w:t>页</w:t>
                  </w:r>
                </w:p>
              </w:tc>
            </w:tr>
          </w:tbl>
          <w:p>
            <w:pPr>
              <w:jc w:val="center"/>
              <w:rPr>
                <w:rFonts w:hint="eastAsia" w:ascii="宋体" w:hAnsi="宋体" w:cs="宋体"/>
                <w:b/>
                <w:bCs/>
                <w:szCs w:val="21"/>
              </w:rPr>
            </w:pPr>
          </w:p>
        </w:tc>
        <w:tc>
          <w:tcPr>
            <w:tcW w:w="925" w:type="pct"/>
            <w:shd w:val="clear" w:color="auto" w:fill="auto"/>
            <w:noWrap/>
            <w:vAlign w:val="center"/>
          </w:tcPr>
          <w:p>
            <w:pPr>
              <w:spacing w:line="360" w:lineRule="auto"/>
              <w:jc w:val="center"/>
              <w:rPr>
                <w:rFonts w:hint="eastAsia" w:ascii="宋体" w:hAnsi="宋体" w:cs="宋体"/>
                <w:b/>
                <w:bCs/>
              </w:rPr>
            </w:pPr>
          </w:p>
        </w:tc>
        <w:tc>
          <w:tcPr>
            <w:tcW w:w="706" w:type="pct"/>
            <w:shd w:val="clear" w:color="auto" w:fill="auto"/>
            <w:noWrap/>
            <w:vAlign w:val="center"/>
          </w:tcPr>
          <w:p>
            <w:pPr>
              <w:pStyle w:val="81"/>
              <w:ind w:firstLine="0" w:firstLineChars="0"/>
              <w:rPr>
                <w:rFonts w:hint="eastAsia" w:ascii="宋体" w:hAnsi="宋体" w:cs="宋体"/>
                <w:b/>
                <w:bCs/>
              </w:rPr>
            </w:pPr>
          </w:p>
        </w:tc>
        <w:tc>
          <w:tcPr>
            <w:tcW w:w="163" w:type="pct"/>
            <w:shd w:val="clear" w:color="auto" w:fill="auto"/>
            <w:noWrap/>
            <w:vAlign w:val="center"/>
          </w:tcPr>
          <w:p>
            <w:pPr>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09" w:type="pct"/>
            <w:shd w:val="clear" w:color="auto" w:fill="auto"/>
            <w:noWrap/>
            <w:vAlign w:val="center"/>
          </w:tcPr>
          <w:p>
            <w:pPr>
              <w:widowControl/>
              <w:jc w:val="center"/>
              <w:rPr>
                <w:rFonts w:hint="eastAsia" w:ascii="宋体" w:hAnsi="宋体" w:eastAsia="宋体" w:cs="宋体"/>
                <w:b/>
                <w:bCs/>
                <w:szCs w:val="21"/>
                <w:lang w:val="en-US" w:eastAsia="zh-CN"/>
              </w:rPr>
            </w:pPr>
            <w:r>
              <w:rPr>
                <w:rFonts w:hint="eastAsia" w:ascii="宋体" w:hAnsi="宋体" w:cs="宋体"/>
                <w:b/>
                <w:bCs/>
                <w:szCs w:val="21"/>
                <w:lang w:val="en-US" w:eastAsia="zh-CN"/>
              </w:rPr>
              <w:t>2</w:t>
            </w:r>
          </w:p>
        </w:tc>
        <w:tc>
          <w:tcPr>
            <w:tcW w:w="2996" w:type="pct"/>
            <w:shd w:val="clear" w:color="auto" w:fill="auto"/>
            <w:noWrap/>
            <w:vAlign w:val="center"/>
          </w:tcPr>
          <w:p>
            <w:pPr>
              <w:spacing w:line="360" w:lineRule="auto"/>
              <w:jc w:val="left"/>
              <w:outlineLvl w:val="3"/>
              <w:rPr>
                <w:rFonts w:ascii="宋体" w:hAnsi="宋体" w:cs="宋体"/>
                <w:b/>
                <w:szCs w:val="21"/>
              </w:rPr>
            </w:pPr>
            <w:r>
              <w:rPr>
                <w:rFonts w:hint="eastAsia" w:ascii="宋体" w:hAnsi="宋体" w:cs="宋体"/>
                <w:b/>
                <w:szCs w:val="21"/>
              </w:rPr>
              <w:t>（二）组织实施要求</w:t>
            </w:r>
          </w:p>
          <w:p>
            <w:pPr>
              <w:spacing w:line="360" w:lineRule="auto"/>
              <w:ind w:firstLine="420" w:firstLineChars="200"/>
              <w:rPr>
                <w:rFonts w:hint="eastAsia" w:ascii="宋体" w:hAnsi="宋体" w:cs="宋体"/>
                <w:b/>
                <w:bCs/>
                <w:szCs w:val="21"/>
              </w:rPr>
            </w:pPr>
            <w:r>
              <w:rPr>
                <w:rFonts w:hint="eastAsia" w:ascii="宋体" w:hAnsi="宋体" w:cs="宋体"/>
                <w:szCs w:val="21"/>
              </w:rPr>
              <w:t>中标人应结合采购人的档案管理制度，制定一套符合本项目工作实际情况的档案整理、电子化等管理规定、操作流程及项目跟踪管理的实施细则，详尽列出所需完成的工作内容以及各个阶段的时间表；投标人需说明项目人员组织和投入情况，项目管理制度；以确保档案整理质量达到品质要求、档案材料安全和项目任务的完成。</w:t>
            </w:r>
          </w:p>
        </w:tc>
        <w:tc>
          <w:tcPr>
            <w:tcW w:w="925" w:type="pct"/>
            <w:shd w:val="clear" w:color="auto" w:fill="auto"/>
            <w:noWrap/>
            <w:vAlign w:val="center"/>
          </w:tcPr>
          <w:p>
            <w:pPr>
              <w:spacing w:line="360" w:lineRule="auto"/>
              <w:jc w:val="center"/>
              <w:rPr>
                <w:rFonts w:hint="eastAsia" w:ascii="宋体" w:hAnsi="宋体" w:cs="宋体"/>
                <w:b/>
                <w:bCs/>
              </w:rPr>
            </w:pPr>
          </w:p>
        </w:tc>
        <w:tc>
          <w:tcPr>
            <w:tcW w:w="706" w:type="pct"/>
            <w:shd w:val="clear" w:color="auto" w:fill="auto"/>
            <w:noWrap/>
            <w:vAlign w:val="center"/>
          </w:tcPr>
          <w:p>
            <w:pPr>
              <w:pStyle w:val="81"/>
              <w:ind w:firstLine="0" w:firstLineChars="0"/>
              <w:rPr>
                <w:rFonts w:hint="eastAsia" w:ascii="宋体" w:hAnsi="宋体" w:cs="宋体"/>
                <w:b/>
                <w:bCs/>
              </w:rPr>
            </w:pPr>
          </w:p>
        </w:tc>
        <w:tc>
          <w:tcPr>
            <w:tcW w:w="163" w:type="pct"/>
            <w:shd w:val="clear" w:color="auto" w:fill="auto"/>
            <w:noWrap/>
            <w:vAlign w:val="center"/>
          </w:tcPr>
          <w:p>
            <w:pPr>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09" w:type="pct"/>
            <w:shd w:val="clear" w:color="auto" w:fill="auto"/>
            <w:noWrap/>
            <w:vAlign w:val="center"/>
          </w:tcPr>
          <w:p>
            <w:pPr>
              <w:widowControl/>
              <w:jc w:val="center"/>
              <w:rPr>
                <w:rFonts w:hint="eastAsia" w:ascii="宋体" w:hAnsi="宋体" w:eastAsia="宋体" w:cs="宋体"/>
                <w:b/>
                <w:bCs/>
                <w:szCs w:val="21"/>
                <w:lang w:val="en-US" w:eastAsia="zh-CN"/>
              </w:rPr>
            </w:pPr>
            <w:r>
              <w:rPr>
                <w:rFonts w:hint="eastAsia" w:ascii="宋体" w:hAnsi="宋体" w:cs="宋体"/>
                <w:b/>
                <w:bCs/>
                <w:szCs w:val="21"/>
                <w:lang w:val="en-US" w:eastAsia="zh-CN"/>
              </w:rPr>
              <w:t>3</w:t>
            </w:r>
          </w:p>
        </w:tc>
        <w:tc>
          <w:tcPr>
            <w:tcW w:w="2996" w:type="pct"/>
            <w:shd w:val="clear" w:color="auto" w:fill="auto"/>
            <w:noWrap/>
            <w:vAlign w:val="center"/>
          </w:tcPr>
          <w:p>
            <w:pPr>
              <w:spacing w:line="360" w:lineRule="auto"/>
              <w:jc w:val="left"/>
              <w:outlineLvl w:val="3"/>
              <w:rPr>
                <w:rFonts w:ascii="宋体" w:hAnsi="宋体" w:cs="宋体"/>
                <w:b/>
                <w:szCs w:val="21"/>
              </w:rPr>
            </w:pPr>
            <w:r>
              <w:rPr>
                <w:rFonts w:hint="eastAsia" w:ascii="宋体" w:hAnsi="宋体" w:cs="宋体"/>
                <w:b/>
                <w:szCs w:val="21"/>
              </w:rPr>
              <w:t>（三）档案技术服务安全保密、规范性要求</w:t>
            </w:r>
          </w:p>
          <w:p>
            <w:pPr>
              <w:spacing w:line="360" w:lineRule="auto"/>
              <w:ind w:firstLine="420" w:firstLineChars="200"/>
              <w:rPr>
                <w:rFonts w:ascii="宋体" w:hAnsi="宋体" w:cs="宋体"/>
                <w:szCs w:val="21"/>
              </w:rPr>
            </w:pPr>
            <w:r>
              <w:rPr>
                <w:rFonts w:hint="eastAsia" w:ascii="宋体" w:hAnsi="宋体" w:cs="宋体"/>
                <w:bCs/>
                <w:szCs w:val="21"/>
              </w:rPr>
              <w:t>档案的整理及数字化技术服务，要求安全、保密、规范。</w:t>
            </w:r>
            <w:r>
              <w:rPr>
                <w:rFonts w:hint="eastAsia" w:ascii="宋体" w:hAnsi="宋体" w:cs="宋体"/>
                <w:szCs w:val="21"/>
              </w:rPr>
              <w:t>中标人需提供保证档案实体和档案信息安全的具体措施和承诺，并与采购人签订保密承诺书，且中标人必须根据采购人要求，配合做好对项目团队进行审查。</w:t>
            </w:r>
          </w:p>
          <w:p>
            <w:pPr>
              <w:spacing w:line="360" w:lineRule="auto"/>
              <w:ind w:firstLine="420" w:firstLineChars="200"/>
              <w:rPr>
                <w:rFonts w:ascii="宋体" w:hAnsi="宋体" w:cs="宋体"/>
                <w:b/>
                <w:szCs w:val="21"/>
              </w:rPr>
            </w:pPr>
            <w:r>
              <w:rPr>
                <w:rFonts w:hint="eastAsia" w:ascii="宋体" w:hAnsi="宋体" w:cs="宋体"/>
                <w:szCs w:val="21"/>
              </w:rPr>
              <w:t>1、安全保密性</w:t>
            </w:r>
            <w:r>
              <w:rPr>
                <w:rFonts w:hint="eastAsia" w:ascii="宋体" w:hAnsi="宋体" w:cs="宋体"/>
                <w:b/>
                <w:szCs w:val="21"/>
              </w:rPr>
              <w:t>：</w:t>
            </w:r>
            <w:r>
              <w:rPr>
                <w:rFonts w:hint="eastAsia" w:ascii="宋体" w:hAnsi="宋体" w:cs="宋体"/>
                <w:szCs w:val="21"/>
              </w:rPr>
              <w:t>保持资料的完整</w:t>
            </w:r>
            <w:r>
              <w:rPr>
                <w:rFonts w:hint="eastAsia" w:ascii="宋体" w:hAnsi="宋体" w:cs="宋体"/>
                <w:b/>
                <w:szCs w:val="21"/>
              </w:rPr>
              <w:t>，</w:t>
            </w:r>
            <w:r>
              <w:rPr>
                <w:rFonts w:hint="eastAsia" w:ascii="宋体" w:hAnsi="宋体" w:cs="宋体"/>
                <w:szCs w:val="21"/>
              </w:rPr>
              <w:t>出库入库保持一致，档案内容不得外泄。</w:t>
            </w:r>
          </w:p>
          <w:p>
            <w:pPr>
              <w:spacing w:line="360" w:lineRule="auto"/>
              <w:ind w:firstLine="420" w:firstLineChars="200"/>
              <w:rPr>
                <w:rFonts w:ascii="宋体" w:hAnsi="宋体" w:cs="宋体"/>
                <w:szCs w:val="21"/>
              </w:rPr>
            </w:pPr>
            <w:r>
              <w:rPr>
                <w:rFonts w:hint="eastAsia" w:ascii="宋体" w:hAnsi="宋体" w:cs="宋体"/>
                <w:szCs w:val="21"/>
              </w:rPr>
              <w:t>2、规范性：在采购人提供服务环境中，中标人必须有严格的操作规范流程；</w:t>
            </w:r>
            <w:r>
              <w:rPr>
                <w:rFonts w:hint="eastAsia" w:ascii="宋体" w:hAnsi="宋体" w:cs="宋体"/>
                <w:szCs w:val="21"/>
                <w:lang w:val="zh-CN"/>
              </w:rPr>
              <w:t>在档案的清理、整理、加工过程中，必须严格遵守采购人的相关档案管理制度；在档案的服务的各个环节均应进行详细的登记，</w:t>
            </w:r>
            <w:r>
              <w:rPr>
                <w:rFonts w:hint="eastAsia" w:ascii="宋体" w:hAnsi="宋体" w:cs="宋体"/>
                <w:szCs w:val="21"/>
              </w:rPr>
              <w:t>经过整理的档案，保证分类清晰，条目准确，符合档案规范要求。</w:t>
            </w:r>
          </w:p>
          <w:p>
            <w:pPr>
              <w:spacing w:line="360" w:lineRule="auto"/>
              <w:ind w:firstLine="420" w:firstLineChars="200"/>
              <w:rPr>
                <w:rFonts w:ascii="宋体" w:hAnsi="宋体" w:cs="宋体"/>
                <w:szCs w:val="21"/>
                <w:lang w:val="zh-CN"/>
              </w:rPr>
            </w:pPr>
            <w:r>
              <w:rPr>
                <w:rFonts w:hint="eastAsia" w:ascii="宋体" w:hAnsi="宋体" w:cs="宋体"/>
                <w:szCs w:val="21"/>
              </w:rPr>
              <w:t>3、中标人</w:t>
            </w:r>
            <w:r>
              <w:rPr>
                <w:rFonts w:hint="eastAsia" w:ascii="宋体" w:hAnsi="宋体" w:cs="宋体"/>
                <w:szCs w:val="21"/>
                <w:lang w:val="zh-CN"/>
              </w:rPr>
              <w:t>完成本项目时，其为本项目开展提供的设备应由采购人进行安全处理（如对硬盘数据的处理等）完后，再由采购人归还中标人。</w:t>
            </w:r>
          </w:p>
          <w:p>
            <w:pPr>
              <w:spacing w:line="360" w:lineRule="auto"/>
              <w:ind w:firstLine="420" w:firstLineChars="200"/>
              <w:rPr>
                <w:rFonts w:hint="eastAsia" w:ascii="宋体" w:hAnsi="宋体" w:cs="宋体"/>
                <w:b/>
                <w:bCs/>
                <w:szCs w:val="21"/>
              </w:rPr>
            </w:pPr>
            <w:r>
              <w:rPr>
                <w:rFonts w:hint="eastAsia" w:ascii="宋体" w:hAnsi="宋体" w:cs="宋体"/>
                <w:szCs w:val="21"/>
              </w:rPr>
              <w:t>4、</w:t>
            </w:r>
            <w:r>
              <w:rPr>
                <w:rFonts w:hint="eastAsia" w:ascii="宋体" w:hAnsi="宋体" w:cs="宋体"/>
                <w:szCs w:val="21"/>
                <w:lang w:val="zh-CN"/>
              </w:rPr>
              <w:t>中标人</w:t>
            </w:r>
            <w:r>
              <w:rPr>
                <w:rFonts w:hint="eastAsia" w:ascii="宋体" w:hAnsi="宋体" w:cs="宋体"/>
                <w:szCs w:val="21"/>
              </w:rPr>
              <w:t>由于管理不善造成档案的损坏、遗失或内容外泄，除赔偿一定的经济损失外，情节严重的送往相关部门追究其刑事责任。</w:t>
            </w:r>
          </w:p>
        </w:tc>
        <w:tc>
          <w:tcPr>
            <w:tcW w:w="925" w:type="pct"/>
            <w:shd w:val="clear" w:color="auto" w:fill="auto"/>
            <w:noWrap/>
            <w:vAlign w:val="center"/>
          </w:tcPr>
          <w:p>
            <w:pPr>
              <w:spacing w:line="360" w:lineRule="auto"/>
              <w:jc w:val="center"/>
              <w:rPr>
                <w:rFonts w:hint="eastAsia" w:ascii="宋体" w:hAnsi="宋体" w:cs="宋体"/>
                <w:b/>
                <w:bCs/>
              </w:rPr>
            </w:pPr>
          </w:p>
        </w:tc>
        <w:tc>
          <w:tcPr>
            <w:tcW w:w="706" w:type="pct"/>
            <w:shd w:val="clear" w:color="auto" w:fill="auto"/>
            <w:noWrap/>
            <w:vAlign w:val="center"/>
          </w:tcPr>
          <w:p>
            <w:pPr>
              <w:pStyle w:val="81"/>
              <w:ind w:firstLine="0" w:firstLineChars="0"/>
              <w:rPr>
                <w:rFonts w:hint="eastAsia" w:ascii="宋体" w:hAnsi="宋体" w:cs="宋体"/>
                <w:b/>
                <w:bCs/>
              </w:rPr>
            </w:pPr>
          </w:p>
        </w:tc>
        <w:tc>
          <w:tcPr>
            <w:tcW w:w="163" w:type="pct"/>
            <w:shd w:val="clear" w:color="auto" w:fill="auto"/>
            <w:noWrap/>
            <w:vAlign w:val="center"/>
          </w:tcPr>
          <w:p>
            <w:pPr>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09" w:type="pct"/>
            <w:shd w:val="clear" w:color="auto" w:fill="auto"/>
            <w:noWrap/>
            <w:vAlign w:val="center"/>
          </w:tcPr>
          <w:p>
            <w:pPr>
              <w:widowControl/>
              <w:jc w:val="center"/>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2996" w:type="pct"/>
            <w:shd w:val="clear" w:color="auto" w:fill="auto"/>
            <w:noWrap/>
            <w:vAlign w:val="center"/>
          </w:tcPr>
          <w:p>
            <w:pPr>
              <w:tabs>
                <w:tab w:val="left" w:pos="4284"/>
              </w:tabs>
              <w:spacing w:line="360" w:lineRule="auto"/>
              <w:outlineLvl w:val="3"/>
              <w:rPr>
                <w:rFonts w:ascii="宋体" w:hAnsi="宋体" w:cs="宋体"/>
                <w:b/>
                <w:szCs w:val="21"/>
              </w:rPr>
            </w:pPr>
            <w:r>
              <w:rPr>
                <w:rFonts w:hint="eastAsia" w:ascii="宋体" w:hAnsi="宋体" w:cs="宋体"/>
                <w:b/>
                <w:szCs w:val="21"/>
              </w:rPr>
              <w:t>（四）其他事项</w:t>
            </w:r>
          </w:p>
          <w:p>
            <w:pPr>
              <w:spacing w:line="360" w:lineRule="auto"/>
              <w:ind w:firstLine="420" w:firstLineChars="200"/>
              <w:rPr>
                <w:rFonts w:ascii="宋体" w:hAnsi="宋体" w:cs="宋体"/>
                <w:szCs w:val="21"/>
              </w:rPr>
            </w:pPr>
            <w:r>
              <w:rPr>
                <w:rFonts w:hint="eastAsia" w:ascii="宋体" w:hAnsi="宋体" w:cs="宋体"/>
                <w:szCs w:val="21"/>
              </w:rPr>
              <w:t>1、中标</w:t>
            </w:r>
            <w:r>
              <w:rPr>
                <w:rFonts w:ascii="宋体" w:hAnsi="宋体" w:cs="宋体"/>
                <w:szCs w:val="21"/>
              </w:rPr>
              <w:t>方</w:t>
            </w:r>
            <w:r>
              <w:rPr>
                <w:rFonts w:hint="eastAsia" w:ascii="宋体" w:hAnsi="宋体" w:cs="宋体"/>
                <w:szCs w:val="21"/>
              </w:rPr>
              <w:t>在本合同生效起20个工作日内入场。并在合同的有效期内委派专业技术人员在采购方的工作现场进行作业；中标方在实施工作中，应确保档案质量和采购方档案的安全保密。中标方未能按时完成工作量、有档案遗失、污损、泄密、错漏等应赔偿采购方。</w:t>
            </w:r>
          </w:p>
          <w:p>
            <w:pPr>
              <w:spacing w:line="360" w:lineRule="auto"/>
              <w:ind w:firstLine="420" w:firstLineChars="200"/>
              <w:rPr>
                <w:rFonts w:ascii="宋体" w:hAnsi="宋体" w:cs="宋体"/>
                <w:szCs w:val="21"/>
              </w:rPr>
            </w:pPr>
            <w:r>
              <w:rPr>
                <w:rFonts w:hint="eastAsia" w:ascii="宋体" w:hAnsi="宋体" w:cs="宋体"/>
                <w:szCs w:val="21"/>
              </w:rPr>
              <w:t>2、采购方有权自行或委托第三方随时检查中标方产品质量，监督中标方按质量提供服务。若中标方整理装订质量达不到采购方要求，在采购方书面通知中标方整改后，中标方还无明显改善，采购方有权单方面立即终止合同。中标方如需终止合同，应提前三个月通知采购方，如未提前三个月通知，采购方有权要求中标方赔偿。</w:t>
            </w:r>
          </w:p>
          <w:p>
            <w:pPr>
              <w:spacing w:line="360" w:lineRule="auto"/>
              <w:ind w:firstLine="420" w:firstLineChars="200"/>
              <w:rPr>
                <w:rFonts w:ascii="宋体" w:hAnsi="宋体" w:cs="宋体"/>
                <w:szCs w:val="21"/>
              </w:rPr>
            </w:pPr>
            <w:r>
              <w:rPr>
                <w:rFonts w:hint="eastAsia" w:ascii="宋体" w:hAnsi="宋体" w:cs="宋体"/>
                <w:szCs w:val="21"/>
              </w:rPr>
              <w:t>3、中标方应按时保质保量地完成对采购方档案整理、录入、扫描、装订、入库上架、统计等工作。</w:t>
            </w:r>
          </w:p>
          <w:p>
            <w:pPr>
              <w:spacing w:line="360" w:lineRule="auto"/>
              <w:ind w:firstLine="420" w:firstLineChars="200"/>
              <w:rPr>
                <w:rFonts w:ascii="宋体" w:hAnsi="宋体" w:cs="宋体"/>
                <w:szCs w:val="21"/>
              </w:rPr>
            </w:pPr>
            <w:r>
              <w:rPr>
                <w:rFonts w:hint="eastAsia" w:ascii="宋体" w:hAnsi="宋体" w:cs="宋体"/>
                <w:szCs w:val="21"/>
              </w:rPr>
              <w:t>4、中标方应当保证采购方档案资料的安全、完整和保密，不得摄制、翻印、复制或以任何方式对外透露或公布采购方的档案内容。因中标方的过错造成采购方档案的损坏、丢失或内容的泄露，采购方有权要求中标方赔偿，并按《档案法》和《保密法》及其它有关法律要求承担相应法律责任。</w:t>
            </w:r>
          </w:p>
          <w:p>
            <w:pPr>
              <w:spacing w:line="360" w:lineRule="auto"/>
              <w:ind w:firstLine="420" w:firstLineChars="200"/>
              <w:rPr>
                <w:rFonts w:ascii="宋体" w:hAnsi="宋体" w:cs="宋体"/>
                <w:szCs w:val="21"/>
              </w:rPr>
            </w:pPr>
            <w:r>
              <w:rPr>
                <w:rFonts w:hint="eastAsia" w:ascii="宋体" w:hAnsi="宋体" w:cs="宋体"/>
                <w:szCs w:val="21"/>
              </w:rPr>
              <w:t>5、投标人负责本项目的人员必须遵守采购人各项管理制度，如有违反，采购人可要求投标人更换违纪人员，投标人不得对此提出异议。</w:t>
            </w:r>
          </w:p>
          <w:p>
            <w:pPr>
              <w:spacing w:line="360" w:lineRule="auto"/>
              <w:ind w:firstLine="420" w:firstLineChars="200"/>
              <w:rPr>
                <w:rFonts w:ascii="宋体" w:hAnsi="宋体" w:cs="宋体"/>
                <w:szCs w:val="21"/>
              </w:rPr>
            </w:pPr>
            <w:r>
              <w:rPr>
                <w:rFonts w:hint="eastAsia" w:ascii="宋体" w:hAnsi="宋体" w:cs="宋体"/>
                <w:szCs w:val="21"/>
              </w:rPr>
              <w:t>6、投标人从事本项目的工作人员必须中标公司正式员工，并全部签订保密协议。</w:t>
            </w:r>
          </w:p>
          <w:p>
            <w:pPr>
              <w:spacing w:line="360" w:lineRule="auto"/>
              <w:ind w:firstLine="420" w:firstLineChars="200"/>
              <w:rPr>
                <w:rFonts w:ascii="宋体" w:hAnsi="宋体" w:cs="宋体"/>
                <w:szCs w:val="21"/>
              </w:rPr>
            </w:pPr>
            <w:r>
              <w:rPr>
                <w:rFonts w:hint="eastAsia" w:ascii="宋体" w:hAnsi="宋体" w:cs="宋体"/>
                <w:szCs w:val="21"/>
              </w:rPr>
              <w:t>7、项目负责人要求</w:t>
            </w:r>
          </w:p>
          <w:p>
            <w:pPr>
              <w:spacing w:line="360" w:lineRule="auto"/>
              <w:ind w:firstLine="420" w:firstLineChars="200"/>
              <w:rPr>
                <w:rFonts w:ascii="宋体" w:hAnsi="宋体" w:cs="宋体"/>
                <w:szCs w:val="21"/>
              </w:rPr>
            </w:pPr>
            <w:r>
              <w:rPr>
                <w:rFonts w:hint="eastAsia" w:ascii="宋体" w:hAnsi="宋体" w:cs="宋体"/>
                <w:szCs w:val="21"/>
              </w:rPr>
              <w:t>项目负责人为项目的全面负责人，具有两年以上档案整理项目管理的经验；</w:t>
            </w:r>
          </w:p>
          <w:p>
            <w:pPr>
              <w:spacing w:line="360" w:lineRule="auto"/>
              <w:ind w:firstLine="420" w:firstLineChars="200"/>
              <w:rPr>
                <w:rFonts w:ascii="宋体" w:hAnsi="宋体" w:cs="宋体"/>
                <w:szCs w:val="21"/>
              </w:rPr>
            </w:pPr>
            <w:r>
              <w:rPr>
                <w:rFonts w:hint="eastAsia" w:ascii="宋体" w:hAnsi="宋体" w:cs="宋体"/>
                <w:szCs w:val="21"/>
              </w:rPr>
              <w:t>8、工具耗材：</w:t>
            </w:r>
          </w:p>
          <w:p>
            <w:pPr>
              <w:spacing w:line="360" w:lineRule="auto"/>
              <w:ind w:firstLine="420" w:firstLineChars="200"/>
              <w:rPr>
                <w:rFonts w:ascii="宋体" w:hAnsi="宋体" w:cs="宋体"/>
                <w:szCs w:val="21"/>
              </w:rPr>
            </w:pPr>
            <w:r>
              <w:rPr>
                <w:rFonts w:hint="eastAsia" w:ascii="宋体" w:hAnsi="宋体" w:cs="宋体"/>
                <w:szCs w:val="21"/>
              </w:rPr>
              <w:t>1）服务现场所有的装订耗材和装订工具均由中标方提供；</w:t>
            </w:r>
          </w:p>
          <w:p>
            <w:pPr>
              <w:spacing w:line="360" w:lineRule="auto"/>
              <w:ind w:firstLine="420" w:firstLineChars="200"/>
              <w:rPr>
                <w:rFonts w:ascii="宋体" w:hAnsi="宋体" w:cs="宋体"/>
                <w:szCs w:val="21"/>
              </w:rPr>
            </w:pPr>
            <w:r>
              <w:rPr>
                <w:rFonts w:hint="eastAsia" w:ascii="宋体" w:hAnsi="宋体" w:cs="宋体"/>
                <w:szCs w:val="21"/>
              </w:rPr>
              <w:t>2）所有中标方提供的设备维护维修工作均由中标方承担；</w:t>
            </w:r>
          </w:p>
          <w:p>
            <w:pPr>
              <w:spacing w:line="360" w:lineRule="auto"/>
              <w:ind w:firstLine="420" w:firstLineChars="200"/>
              <w:rPr>
                <w:rFonts w:hint="eastAsia" w:ascii="宋体" w:hAnsi="宋体" w:cs="宋体"/>
                <w:b/>
                <w:bCs/>
                <w:szCs w:val="21"/>
              </w:rPr>
            </w:pPr>
            <w:r>
              <w:rPr>
                <w:rFonts w:hint="eastAsia" w:ascii="宋体" w:hAnsi="宋体" w:cs="宋体"/>
                <w:szCs w:val="21"/>
              </w:rPr>
              <w:t>3）所有档案用品用具均由中标方提供；</w:t>
            </w:r>
          </w:p>
        </w:tc>
        <w:tc>
          <w:tcPr>
            <w:tcW w:w="925" w:type="pct"/>
            <w:shd w:val="clear" w:color="auto" w:fill="auto"/>
            <w:noWrap/>
            <w:vAlign w:val="center"/>
          </w:tcPr>
          <w:p>
            <w:pPr>
              <w:spacing w:line="360" w:lineRule="auto"/>
              <w:jc w:val="center"/>
              <w:rPr>
                <w:rFonts w:hint="eastAsia" w:ascii="宋体" w:hAnsi="宋体" w:cs="宋体"/>
                <w:b/>
                <w:bCs/>
              </w:rPr>
            </w:pPr>
          </w:p>
        </w:tc>
        <w:tc>
          <w:tcPr>
            <w:tcW w:w="706" w:type="pct"/>
            <w:shd w:val="clear" w:color="auto" w:fill="auto"/>
            <w:noWrap/>
            <w:vAlign w:val="center"/>
          </w:tcPr>
          <w:p>
            <w:pPr>
              <w:pStyle w:val="81"/>
              <w:ind w:firstLine="0" w:firstLineChars="0"/>
              <w:rPr>
                <w:rFonts w:hint="eastAsia" w:ascii="宋体" w:hAnsi="宋体" w:cs="宋体"/>
                <w:b/>
                <w:bCs/>
              </w:rPr>
            </w:pPr>
          </w:p>
        </w:tc>
        <w:tc>
          <w:tcPr>
            <w:tcW w:w="163" w:type="pct"/>
            <w:shd w:val="clear" w:color="auto" w:fill="auto"/>
            <w:noWrap/>
            <w:vAlign w:val="center"/>
          </w:tcPr>
          <w:p>
            <w:pPr>
              <w:jc w:val="center"/>
              <w:rPr>
                <w:rFonts w:hint="eastAsia" w:ascii="宋体" w:hAnsi="宋体" w:cs="宋体"/>
                <w:b/>
                <w:color w:val="000000"/>
                <w:szCs w:val="21"/>
              </w:rPr>
            </w:pPr>
          </w:p>
        </w:tc>
      </w:tr>
    </w:tbl>
    <w:p>
      <w:pPr>
        <w:snapToGrid w:val="0"/>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投标人应对照招标文件服务条款（详见招标文件“招标项目需求”中“具体技术服务要求”），逐条说明已对招标文件的服务内容做出了实质性的响应，并申明与招标文件的偏差和例外；</w:t>
      </w:r>
    </w:p>
    <w:p>
      <w:pPr>
        <w:numPr>
          <w:ilvl w:val="0"/>
          <w:numId w:val="13"/>
        </w:numPr>
        <w:snapToGrid w:val="0"/>
        <w:spacing w:line="360" w:lineRule="auto"/>
        <w:jc w:val="left"/>
        <w:rPr>
          <w:rFonts w:ascii="宋体" w:hAnsi="宋体" w:cs="宋体"/>
          <w:bCs/>
          <w:szCs w:val="21"/>
        </w:rPr>
      </w:pPr>
      <w:r>
        <w:rPr>
          <w:rFonts w:hint="eastAsia" w:ascii="宋体" w:hAnsi="宋体" w:cs="宋体"/>
          <w:bCs/>
          <w:szCs w:val="21"/>
        </w:rPr>
        <w:t>如本表与具体服务方案承诺内容有矛盾，以本表为准。</w:t>
      </w:r>
    </w:p>
    <w:p>
      <w:pPr>
        <w:numPr>
          <w:ilvl w:val="0"/>
          <w:numId w:val="13"/>
        </w:numPr>
        <w:snapToGrid w:val="0"/>
        <w:spacing w:after="78" w:line="360" w:lineRule="auto"/>
        <w:jc w:val="left"/>
        <w:rPr>
          <w:rFonts w:ascii="宋体" w:hAnsi="宋体" w:cs="宋体"/>
          <w:szCs w:val="21"/>
        </w:rPr>
      </w:pPr>
      <w:r>
        <w:rPr>
          <w:rFonts w:hint="eastAsia" w:ascii="宋体" w:hAnsi="宋体" w:cs="宋体"/>
          <w:bCs/>
          <w:szCs w:val="21"/>
        </w:rPr>
        <w:t>技术要求中标注“★”的条款为实质性要求和条件条款，投标文件对此项负偏离将导致不能通过符合性审查；标注“▲”的条款为评分时的重要指标，投标文件对此项负偏离不会导致投标无效；</w:t>
      </w:r>
      <w:r>
        <w:rPr>
          <w:rFonts w:hint="eastAsia" w:ascii="宋体" w:hAnsi="宋体" w:cs="宋体"/>
          <w:szCs w:val="21"/>
        </w:rPr>
        <w:t>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numPr>
          <w:ilvl w:val="0"/>
          <w:numId w:val="13"/>
        </w:numPr>
        <w:snapToGrid w:val="0"/>
        <w:spacing w:after="78" w:line="360" w:lineRule="auto"/>
        <w:jc w:val="left"/>
        <w:rPr>
          <w:rFonts w:ascii="宋体" w:hAnsi="宋体" w:cs="宋体"/>
          <w:szCs w:val="21"/>
        </w:rPr>
      </w:pPr>
      <w:r>
        <w:rPr>
          <w:rFonts w:hint="eastAsia" w:ascii="宋体" w:hAnsi="宋体" w:cs="宋体"/>
          <w:szCs w:val="21"/>
        </w:rPr>
        <w:t>★如《商务条款偏离表》与《服务条款偏离表》所填写偏离情况与投标文件实质内容不符的，按政府采购相关法规进行处理。</w:t>
      </w:r>
    </w:p>
    <w:bookmarkEnd w:id="53"/>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spacing w:line="360" w:lineRule="auto"/>
        <w:rPr>
          <w:rFonts w:ascii="宋体" w:hAnsi="宋体" w:cs="宋体"/>
          <w:b/>
          <w:bCs/>
          <w:sz w:val="32"/>
          <w:szCs w:val="32"/>
        </w:rPr>
      </w:pPr>
    </w:p>
    <w:p>
      <w:pPr>
        <w:rPr>
          <w:rFonts w:ascii="宋体" w:hAnsi="宋体" w:cs="宋体"/>
          <w:b/>
          <w:szCs w:val="21"/>
        </w:rPr>
      </w:pPr>
      <w:bookmarkStart w:id="55" w:name="_Toc1465"/>
      <w:r>
        <w:rPr>
          <w:rFonts w:hint="eastAsia" w:ascii="宋体" w:hAnsi="宋体" w:cs="宋体"/>
          <w:b/>
          <w:szCs w:val="21"/>
        </w:rPr>
        <w:br w:type="page"/>
      </w:r>
    </w:p>
    <w:p>
      <w:pPr>
        <w:keepNext/>
        <w:keepLines/>
        <w:tabs>
          <w:tab w:val="left" w:pos="525"/>
        </w:tabs>
        <w:spacing w:before="260" w:after="260" w:line="360" w:lineRule="auto"/>
        <w:ind w:left="527" w:hanging="527"/>
        <w:outlineLvl w:val="3"/>
        <w:rPr>
          <w:rFonts w:ascii="宋体" w:hAnsi="宋体" w:cs="宋体"/>
          <w:b/>
          <w:bCs/>
          <w:szCs w:val="21"/>
        </w:rPr>
      </w:pPr>
      <w:r>
        <w:rPr>
          <w:rFonts w:hint="eastAsia" w:ascii="宋体" w:hAnsi="宋体" w:cs="宋体"/>
          <w:b/>
          <w:szCs w:val="21"/>
        </w:rPr>
        <w:t>九、商务条款偏离表格式</w:t>
      </w:r>
      <w:bookmarkEnd w:id="55"/>
    </w:p>
    <w:p>
      <w:pPr>
        <w:spacing w:line="360" w:lineRule="auto"/>
        <w:jc w:val="center"/>
        <w:rPr>
          <w:rFonts w:ascii="宋体" w:hAnsi="宋体" w:cs="宋体"/>
          <w:b/>
          <w:bCs/>
          <w:szCs w:val="21"/>
        </w:rPr>
      </w:pPr>
      <w:r>
        <w:rPr>
          <w:rFonts w:hint="eastAsia" w:ascii="宋体" w:hAnsi="宋体" w:cs="宋体"/>
          <w:b/>
          <w:bCs/>
          <w:szCs w:val="21"/>
        </w:rPr>
        <w:t>商务条款偏离表</w:t>
      </w:r>
    </w:p>
    <w:tbl>
      <w:tblPr>
        <w:tblStyle w:val="225"/>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8"/>
        <w:gridCol w:w="1957"/>
        <w:gridCol w:w="164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61" w:type="pct"/>
            <w:vAlign w:val="center"/>
          </w:tcPr>
          <w:p>
            <w:pPr>
              <w:spacing w:before="130"/>
              <w:jc w:val="center"/>
              <w:rPr>
                <w:rFonts w:ascii="宋体" w:hAnsi="宋体" w:cs="宋体"/>
                <w:szCs w:val="21"/>
              </w:rPr>
            </w:pPr>
            <w:r>
              <w:rPr>
                <w:rFonts w:hint="eastAsia" w:ascii="宋体" w:hAnsi="宋体" w:cs="宋体"/>
                <w:b/>
                <w:bCs/>
                <w:spacing w:val="4"/>
                <w:szCs w:val="21"/>
              </w:rPr>
              <w:t>商务条款</w:t>
            </w:r>
          </w:p>
        </w:tc>
        <w:tc>
          <w:tcPr>
            <w:tcW w:w="1174" w:type="pct"/>
            <w:vAlign w:val="center"/>
          </w:tcPr>
          <w:p>
            <w:pPr>
              <w:spacing w:line="360" w:lineRule="auto"/>
              <w:jc w:val="center"/>
              <w:rPr>
                <w:rFonts w:ascii="宋体" w:hAnsi="宋体" w:cs="宋体"/>
                <w:b/>
                <w:bCs/>
              </w:rPr>
            </w:pPr>
            <w:r>
              <w:rPr>
                <w:rFonts w:hint="eastAsia" w:ascii="宋体" w:hAnsi="宋体" w:cs="宋体"/>
                <w:b/>
                <w:bCs/>
              </w:rPr>
              <w:t>投标响应</w:t>
            </w:r>
          </w:p>
          <w:p>
            <w:pPr>
              <w:spacing w:line="360" w:lineRule="auto"/>
              <w:jc w:val="center"/>
              <w:rPr>
                <w:rFonts w:ascii="宋体" w:hAnsi="宋体" w:cs="宋体"/>
                <w:b/>
                <w:bCs/>
                <w:spacing w:val="28"/>
                <w:szCs w:val="21"/>
              </w:rPr>
            </w:pPr>
            <w:r>
              <w:rPr>
                <w:rFonts w:hint="eastAsia" w:ascii="宋体" w:hAnsi="宋体" w:cs="宋体"/>
                <w:b/>
                <w:bCs/>
              </w:rPr>
              <w:t>投标人根据实际情况在此处进行响应</w:t>
            </w:r>
          </w:p>
        </w:tc>
        <w:tc>
          <w:tcPr>
            <w:tcW w:w="984" w:type="pct"/>
            <w:vAlign w:val="center"/>
          </w:tcPr>
          <w:p>
            <w:pPr>
              <w:spacing w:line="360" w:lineRule="auto"/>
              <w:jc w:val="center"/>
              <w:rPr>
                <w:rFonts w:ascii="宋体" w:hAnsi="宋体" w:cs="宋体"/>
                <w:b/>
                <w:bCs/>
              </w:rPr>
            </w:pPr>
            <w:r>
              <w:rPr>
                <w:rFonts w:hint="eastAsia" w:ascii="宋体" w:hAnsi="宋体" w:cs="宋体"/>
                <w:b/>
                <w:bCs/>
              </w:rPr>
              <w:t>偏离情况</w:t>
            </w:r>
          </w:p>
          <w:p>
            <w:pPr>
              <w:pStyle w:val="81"/>
              <w:ind w:firstLine="0" w:firstLineChars="0"/>
              <w:rPr>
                <w:rFonts w:ascii="宋体" w:hAnsi="宋体" w:cs="宋体"/>
                <w:b/>
                <w:bCs/>
                <w:spacing w:val="28"/>
              </w:rPr>
            </w:pPr>
            <w:r>
              <w:rPr>
                <w:rFonts w:hint="eastAsia" w:ascii="宋体" w:hAnsi="宋体" w:cs="宋体"/>
                <w:b/>
                <w:bCs/>
              </w:rPr>
              <w:t>“正偏离”或“无偏离”或“负偏离”</w:t>
            </w:r>
          </w:p>
        </w:tc>
        <w:tc>
          <w:tcPr>
            <w:tcW w:w="279" w:type="pct"/>
            <w:vAlign w:val="center"/>
          </w:tcPr>
          <w:p>
            <w:pPr>
              <w:jc w:val="center"/>
              <w:rPr>
                <w:rFonts w:ascii="宋体" w:hAnsi="宋体" w:cs="宋体"/>
                <w:b/>
                <w:bCs/>
                <w:spacing w:val="28"/>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trPr>
        <w:tc>
          <w:tcPr>
            <w:tcW w:w="2561" w:type="pct"/>
            <w:vAlign w:val="center"/>
          </w:tcPr>
          <w:p>
            <w:pPr>
              <w:pStyle w:val="2"/>
              <w:ind w:firstLine="422" w:firstLineChars="200"/>
              <w:rPr>
                <w:rFonts w:ascii="宋体" w:hAnsi="宋体" w:cs="宋体"/>
                <w:sz w:val="21"/>
                <w:szCs w:val="21"/>
              </w:rPr>
            </w:pPr>
            <w:r>
              <w:rPr>
                <w:rFonts w:hint="eastAsia" w:ascii="宋体" w:hAnsi="宋体" w:cs="宋体"/>
                <w:sz w:val="21"/>
                <w:szCs w:val="21"/>
              </w:rPr>
              <w:t>（一）服务期限要求</w:t>
            </w:r>
          </w:p>
          <w:p>
            <w:pPr>
              <w:pStyle w:val="2"/>
              <w:ind w:firstLine="422" w:firstLineChars="200"/>
              <w:rPr>
                <w:rFonts w:ascii="宋体" w:hAnsi="宋体" w:cs="宋体"/>
                <w:spacing w:val="28"/>
                <w:szCs w:val="21"/>
              </w:rPr>
            </w:pPr>
            <w:r>
              <w:rPr>
                <w:rFonts w:hint="eastAsia" w:ascii="宋体" w:hAnsi="宋体" w:cs="宋体"/>
                <w:sz w:val="21"/>
                <w:szCs w:val="21"/>
              </w:rPr>
              <w:t>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sz w:val="21"/>
                <w:szCs w:val="21"/>
              </w:rPr>
              <w:t>服务期的要求：签订合同后一年内。</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spacing w:line="360" w:lineRule="auto"/>
              <w:ind w:firstLine="420" w:firstLineChars="200"/>
              <w:rPr>
                <w:rFonts w:ascii="宋体" w:hAnsi="宋体" w:cs="宋体"/>
                <w:spacing w:val="28"/>
                <w:szCs w:val="21"/>
              </w:rPr>
            </w:pPr>
            <w:r>
              <w:rPr>
                <w:rFonts w:hint="eastAsia" w:ascii="宋体" w:hAnsi="宋体" w:cs="宋体"/>
                <w:b w:val="0"/>
                <w:bCs w:val="0"/>
                <w:sz w:val="21"/>
                <w:szCs w:val="21"/>
              </w:rPr>
              <w:t>2、本项目长期服务类项目，第一年为本次招标的中标服务期限，采购单位可根据项目需要和中标供应商的履约情况确定合同期限是否延长，但最长不超过三年。若政府采购主管部门发现项目有异常情况，以主管部门意见为准。</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pStyle w:val="2"/>
              <w:ind w:firstLine="422" w:firstLineChars="200"/>
              <w:rPr>
                <w:rFonts w:ascii="宋体" w:hAnsi="宋体" w:cs="宋体"/>
                <w:sz w:val="21"/>
                <w:szCs w:val="21"/>
              </w:rPr>
            </w:pPr>
            <w:r>
              <w:rPr>
                <w:rFonts w:hint="eastAsia" w:ascii="宋体" w:hAnsi="宋体" w:cs="宋体"/>
                <w:sz w:val="21"/>
                <w:szCs w:val="21"/>
              </w:rPr>
              <w:t>（二）付款方式：</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中标方给采购方开具正规税务发票，经采购方核对无误后，将款项转入中标方账户。</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1、合同签订后，采购方一星期内支付中标金额的50%费用给中标方；</w:t>
            </w:r>
          </w:p>
          <w:p>
            <w:pPr>
              <w:pStyle w:val="2"/>
              <w:ind w:firstLine="420" w:firstLineChars="200"/>
              <w:rPr>
                <w:rFonts w:ascii="宋体" w:hAnsi="宋体" w:cs="宋体"/>
                <w:spacing w:val="28"/>
                <w:sz w:val="21"/>
                <w:szCs w:val="21"/>
              </w:rPr>
            </w:pPr>
            <w:r>
              <w:rPr>
                <w:rFonts w:hint="eastAsia" w:ascii="宋体" w:hAnsi="宋体" w:cs="宋体"/>
                <w:b w:val="0"/>
                <w:bCs w:val="0"/>
                <w:sz w:val="21"/>
                <w:szCs w:val="21"/>
              </w:rPr>
              <w:t>2、中标方完成全部工作，验收合格后采购方支付实际整理总价减去第一期预付款后的尾款给中标方，尾款不超过中标金额的50%。</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pStyle w:val="2"/>
              <w:ind w:firstLine="422" w:firstLineChars="200"/>
              <w:rPr>
                <w:rFonts w:ascii="宋体" w:hAnsi="宋体" w:cs="宋体"/>
                <w:sz w:val="21"/>
                <w:szCs w:val="21"/>
              </w:rPr>
            </w:pPr>
            <w:r>
              <w:rPr>
                <w:rFonts w:hint="eastAsia" w:ascii="宋体" w:hAnsi="宋体" w:cs="宋体"/>
                <w:sz w:val="21"/>
                <w:szCs w:val="21"/>
              </w:rPr>
              <w:t>（三）质量考核验收标准及违约金</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1、质量考核验收标准：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（1）验收标准：按照《广东省机关档案综合管理达标升级办法》、《深圳市档案案卷质量标准》、《深圳市机关、团体、企业事业单位归档文件整理规范》《纸质档案数字化技术规范》等文件标准。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（2）确保在整理过程中不对档案原件造成二次损伤。</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（3）项目的数据合格率需达100%，甲方对乙方上传后著录数据进行抽检，抽检率为10%。抽检的数据合格率需达100%。</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2、违约金：</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因中标人非正当原因，未能按规定时间完成有关工作的，每延误一天，采购人可在支付合同余款中扣除合同价款千分之二。另外，对给采购人造成的经济损失，中标人还应对违约金不足以弥补的损失向采购人承担赔偿责任。中标人延误工期累计达到10天的，采购人有权不予支付第二期服务费。</w:t>
            </w:r>
          </w:p>
          <w:p>
            <w:pPr>
              <w:pStyle w:val="2"/>
              <w:ind w:firstLine="420" w:firstLineChars="200"/>
              <w:rPr>
                <w:rFonts w:ascii="宋体" w:hAnsi="宋体" w:cs="宋体"/>
                <w:spacing w:val="28"/>
                <w:sz w:val="21"/>
                <w:szCs w:val="21"/>
              </w:rPr>
            </w:pPr>
            <w:r>
              <w:rPr>
                <w:rFonts w:hint="eastAsia" w:ascii="宋体" w:hAnsi="宋体" w:cs="宋体"/>
                <w:b w:val="0"/>
                <w:bCs w:val="0"/>
                <w:sz w:val="21"/>
                <w:szCs w:val="21"/>
              </w:rPr>
              <w:t>（2）中标人不能交付符合质量要求的成果，经整改后仍无法交付的，则按合同总价5%支付违约金给采购人。同时，采购人有权不予支付第二期服务费，并单方面解除合同。如上述违约金金额仍不足以补偿采购人因中标人违约造成的损失，采购人有权进一步向中标人提出索赔。</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pStyle w:val="2"/>
              <w:ind w:firstLine="422" w:firstLineChars="200"/>
              <w:rPr>
                <w:rFonts w:ascii="宋体" w:hAnsi="宋体" w:cs="宋体"/>
                <w:sz w:val="21"/>
                <w:szCs w:val="21"/>
              </w:rPr>
            </w:pPr>
            <w:r>
              <w:rPr>
                <w:rFonts w:hint="eastAsia" w:ascii="宋体" w:hAnsi="宋体" w:cs="宋体"/>
                <w:sz w:val="21"/>
                <w:szCs w:val="21"/>
              </w:rPr>
              <w:t>（四）投标报价</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2、投标人应根据本企业的成本自行决定报价，但不得以低于其企业成本的报价投标；</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3、投标人的投标报价不得超过财政预算限额；</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4、投标人的投标报价，应是本项目招标范围和招标文件及合同条款上所列的各项内容中所述的全部，不得以任何理由予以重复，并以投标人在中提出的综合单价或总价为依据；</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5、除非采购代理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6、本项目不提供现场踏勘；</w:t>
            </w:r>
          </w:p>
          <w:p>
            <w:pPr>
              <w:pStyle w:val="2"/>
              <w:ind w:firstLine="420" w:firstLineChars="200"/>
              <w:rPr>
                <w:rFonts w:ascii="宋体" w:hAnsi="宋体" w:cs="宋体"/>
                <w:spacing w:val="28"/>
                <w:sz w:val="21"/>
                <w:szCs w:val="21"/>
              </w:rPr>
            </w:pPr>
            <w:r>
              <w:rPr>
                <w:rFonts w:hint="eastAsia" w:ascii="宋体" w:hAnsi="宋体" w:cs="宋体"/>
                <w:b w:val="0"/>
                <w:bCs w:val="0"/>
                <w:sz w:val="2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bl>
    <w:p>
      <w:pPr>
        <w:spacing w:before="120" w:beforeLines="50" w:after="120"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color w:val="000000"/>
          <w:kern w:val="0"/>
          <w:szCs w:val="21"/>
          <w:u w:val="single"/>
        </w:rPr>
        <w:t>“第二章 招标项目需求”中“商务条款”</w:t>
      </w:r>
      <w:r>
        <w:rPr>
          <w:rFonts w:hint="eastAsia" w:ascii="宋体" w:hAnsi="宋体" w:cs="宋体"/>
          <w:szCs w:val="21"/>
        </w:rPr>
        <w:t>），逐条说明已对招标文件的商务内容做出了实质性的响应，并申明与招标文件的偏差和例外；</w:t>
      </w:r>
    </w:p>
    <w:p>
      <w:pPr>
        <w:spacing w:before="120" w:beforeLines="50" w:after="120" w:afterLines="50" w:line="360" w:lineRule="exact"/>
        <w:rPr>
          <w:rFonts w:ascii="宋体" w:hAnsi="宋体" w:cs="宋体"/>
          <w:szCs w:val="21"/>
        </w:rPr>
      </w:pPr>
      <w:r>
        <w:rPr>
          <w:rFonts w:hint="eastAsia" w:ascii="宋体" w:hAnsi="宋体" w:cs="宋体"/>
          <w:szCs w:val="21"/>
        </w:rPr>
        <w:t>2、如本表内容与具体商务方案承诺内容有矛盾，以本表为准。</w:t>
      </w:r>
      <w:bookmarkEnd w:id="54"/>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 w:val="24"/>
        </w:rPr>
      </w:pPr>
      <w:r>
        <w:rPr>
          <w:rFonts w:hint="eastAsia" w:ascii="宋体" w:hAnsi="宋体" w:cs="宋体"/>
          <w:szCs w:val="21"/>
        </w:rPr>
        <w:t>日期：      年    月    日</w:t>
      </w:r>
    </w:p>
    <w:p>
      <w:pPr>
        <w:rPr>
          <w:rFonts w:ascii="宋体" w:hAnsi="宋体" w:cs="宋体"/>
          <w:b/>
          <w:szCs w:val="21"/>
        </w:rPr>
      </w:pPr>
      <w:bookmarkStart w:id="56" w:name="_Toc9255"/>
      <w:r>
        <w:rPr>
          <w:rFonts w:hint="eastAsia" w:ascii="宋体" w:hAnsi="宋体" w:cs="宋体"/>
          <w:b/>
          <w:szCs w:val="21"/>
        </w:rPr>
        <w:br w:type="page"/>
      </w:r>
    </w:p>
    <w:p>
      <w:pPr>
        <w:outlineLvl w:val="3"/>
        <w:rPr>
          <w:rFonts w:ascii="宋体" w:hAnsi="宋体" w:cs="宋体"/>
          <w:b/>
          <w:bCs/>
          <w:szCs w:val="21"/>
        </w:rPr>
      </w:pPr>
      <w:r>
        <w:rPr>
          <w:rFonts w:hint="eastAsia" w:ascii="宋体" w:hAnsi="宋体" w:cs="宋体"/>
          <w:b/>
          <w:szCs w:val="21"/>
        </w:rPr>
        <w:t>十</w:t>
      </w:r>
      <w:bookmarkEnd w:id="56"/>
      <w:bookmarkStart w:id="57" w:name="_Toc30593"/>
      <w:r>
        <w:rPr>
          <w:rFonts w:hint="eastAsia" w:ascii="宋体" w:hAnsi="宋体" w:cs="宋体"/>
          <w:b/>
          <w:bCs/>
          <w:szCs w:val="21"/>
        </w:rPr>
        <w:t>、其他内容格式</w:t>
      </w:r>
      <w:bookmarkEnd w:id="57"/>
    </w:p>
    <w:p>
      <w:pPr>
        <w:keepNext/>
        <w:keepLines/>
        <w:spacing w:line="377" w:lineRule="auto"/>
        <w:ind w:firstLine="422" w:firstLineChars="200"/>
        <w:jc w:val="left"/>
        <w:rPr>
          <w:rFonts w:ascii="宋体" w:hAnsi="宋体" w:cs="宋体"/>
          <w:b/>
          <w:bCs/>
        </w:rPr>
      </w:pPr>
    </w:p>
    <w:p>
      <w:pPr>
        <w:keepNext/>
        <w:keepLines/>
        <w:spacing w:line="377" w:lineRule="auto"/>
        <w:ind w:firstLine="422" w:firstLineChars="200"/>
        <w:jc w:val="left"/>
        <w:rPr>
          <w:rFonts w:ascii="宋体" w:hAnsi="宋体" w:cs="宋体"/>
          <w:b/>
          <w:bCs/>
        </w:rPr>
      </w:pPr>
      <w:r>
        <w:rPr>
          <w:rFonts w:hint="eastAsia" w:ascii="宋体" w:hAnsi="宋体" w:cs="宋体"/>
          <w:b/>
          <w:bCs/>
        </w:rPr>
        <w:t>注：对于以下内容，投标人应根据自身情况及项目招标采购要求酌情提供</w:t>
      </w:r>
      <w:r>
        <w:rPr>
          <w:rFonts w:hint="eastAsia" w:ascii="宋体" w:hAnsi="宋体" w:cs="宋体"/>
          <w:b/>
          <w:bCs/>
          <w:u w:val="single"/>
        </w:rPr>
        <w:t>投标人根据招标文件要求所提供的其他证明文件</w:t>
      </w:r>
      <w:r>
        <w:rPr>
          <w:rFonts w:hint="eastAsia" w:ascii="宋体" w:hAnsi="宋体" w:cs="宋体"/>
          <w:b/>
          <w:bCs/>
        </w:rPr>
        <w:t>。如根据投标人自身情况不需提供的，则以下相关内容无需放入投标文件。投标人如提供但与实际情况不相符的，相关后果由投标人自行承担。</w:t>
      </w:r>
    </w:p>
    <w:p>
      <w:pPr>
        <w:ind w:firstLine="422" w:firstLineChars="200"/>
        <w:rPr>
          <w:rFonts w:ascii="宋体" w:hAnsi="宋体" w:cs="宋体"/>
          <w:b/>
          <w:color w:val="000000"/>
          <w:szCs w:val="22"/>
        </w:rPr>
      </w:pPr>
      <w:r>
        <w:rPr>
          <w:rFonts w:hint="eastAsia" w:ascii="宋体" w:hAnsi="宋体" w:cs="宋体"/>
          <w:b/>
          <w:color w:val="000000"/>
          <w:szCs w:val="22"/>
        </w:rPr>
        <w:t>填写指引：</w:t>
      </w:r>
    </w:p>
    <w:p>
      <w:pPr>
        <w:ind w:firstLine="422" w:firstLineChars="200"/>
        <w:rPr>
          <w:rFonts w:ascii="宋体" w:hAnsi="宋体" w:cs="宋体"/>
          <w:b/>
          <w:color w:val="000000"/>
          <w:szCs w:val="22"/>
        </w:rPr>
      </w:pPr>
      <w:r>
        <w:rPr>
          <w:rFonts w:hint="eastAsia" w:ascii="宋体" w:hAnsi="宋体" w:cs="宋体"/>
          <w:b/>
          <w:color w:val="000000"/>
          <w:szCs w:val="22"/>
        </w:rPr>
        <w:t>1、该部分内容由供应商根据自身实际情况填写，不符合要求的供应商可以不填写或直接删除相应的声明函。供应商自行对声明内容的真实性负责；如提供虚假声明，将报送主管部门进行行政处罚。</w:t>
      </w:r>
      <w:r>
        <w:rPr>
          <w:rFonts w:hint="eastAsia" w:ascii="宋体" w:hAnsi="宋体" w:cs="宋体"/>
          <w:b/>
          <w:color w:val="000000"/>
        </w:rPr>
        <w:t>若无法确定是否为中小微企业，可查阅《关于印发中小企业划型标准规定的通知》（工信部联企业【2011】300号）或向深圳市中小企业服务局咨询。</w:t>
      </w:r>
    </w:p>
    <w:p>
      <w:pPr>
        <w:ind w:firstLine="422" w:firstLineChars="200"/>
        <w:rPr>
          <w:rFonts w:ascii="宋体" w:hAnsi="宋体" w:cs="宋体"/>
          <w:b/>
          <w:color w:val="000000"/>
          <w:szCs w:val="22"/>
        </w:rPr>
      </w:pPr>
      <w:r>
        <w:rPr>
          <w:rFonts w:hint="eastAsia" w:ascii="宋体" w:hAnsi="宋体" w:cs="宋体"/>
          <w:b/>
          <w:color w:val="000000"/>
          <w:szCs w:val="22"/>
        </w:rPr>
        <w:t>2、该部分内容填写需要参考的相关文件：（1）《深圳市财政局关于落实有关政府采购优惠政策的意见》（深财购函【2019】868号）；(2)财政部《政府采购促进中小企业发展管理办法》（财库〔2020〕46号）；(3) 《工业和信息化部、国家统计局、国家发展和改革委员会、财政部关于印发中小企业划型标准规定的通知》（工信部联企业〔2011〕300 号）。</w:t>
      </w:r>
    </w:p>
    <w:p>
      <w:pPr>
        <w:ind w:firstLine="422" w:firstLineChars="200"/>
        <w:rPr>
          <w:rFonts w:ascii="宋体" w:hAnsi="宋体" w:cs="宋体"/>
          <w:b/>
          <w:color w:val="000000"/>
          <w:szCs w:val="22"/>
        </w:rPr>
      </w:pPr>
      <w:r>
        <w:rPr>
          <w:rFonts w:hint="eastAsia" w:ascii="宋体" w:hAnsi="宋体" w:cs="宋体"/>
          <w:b/>
          <w:color w:val="000000"/>
          <w:szCs w:val="22"/>
        </w:rPr>
        <w:t>3、请依照提供的格式和内容填写声明函，不要随意变更格式或增删内容；声明函需要盖章或签字；满足多项优惠政策的企业，不重复享受多项价格扣除政策。</w:t>
      </w:r>
    </w:p>
    <w:p>
      <w:pPr>
        <w:ind w:firstLine="422" w:firstLineChars="200"/>
        <w:rPr>
          <w:rFonts w:ascii="宋体" w:hAnsi="宋体" w:cs="宋体"/>
          <w:b/>
          <w:color w:val="000000"/>
          <w:szCs w:val="22"/>
        </w:rPr>
      </w:pPr>
      <w:r>
        <w:rPr>
          <w:rFonts w:hint="eastAsia" w:ascii="宋体" w:hAnsi="宋体" w:cs="宋体"/>
          <w:b/>
          <w:color w:val="000000"/>
          <w:szCs w:val="22"/>
        </w:rPr>
        <w:t>4、声明函具体填写要求：</w:t>
      </w:r>
    </w:p>
    <w:p>
      <w:pPr>
        <w:ind w:firstLine="422" w:firstLineChars="200"/>
        <w:rPr>
          <w:rFonts w:ascii="宋体" w:hAnsi="宋体" w:cs="宋体"/>
          <w:b/>
          <w:color w:val="000000"/>
          <w:szCs w:val="22"/>
        </w:rPr>
      </w:pPr>
      <w:r>
        <w:rPr>
          <w:rFonts w:hint="eastAsia" w:ascii="宋体" w:hAnsi="宋体" w:cs="宋体"/>
          <w:b/>
          <w:color w:val="000000"/>
          <w:szCs w:val="22"/>
        </w:rPr>
        <w:t>（1）声明是残疾人福利性单位须填写《残疾人福利性单位声明函》的三项内容（填写位置的字体已加粗），具体参照以上《中小企业声明函》填写要求执行。</w:t>
      </w:r>
    </w:p>
    <w:p>
      <w:pPr>
        <w:ind w:firstLine="422" w:firstLineChars="200"/>
        <w:rPr>
          <w:rFonts w:ascii="宋体" w:hAnsi="宋体" w:cs="宋体"/>
          <w:b/>
          <w:color w:val="000000"/>
          <w:szCs w:val="22"/>
        </w:rPr>
      </w:pPr>
      <w:r>
        <w:rPr>
          <w:rFonts w:hint="eastAsia" w:ascii="宋体" w:hAnsi="宋体" w:cs="宋体"/>
          <w:b/>
          <w:color w:val="000000"/>
          <w:szCs w:val="22"/>
        </w:rPr>
        <w:t>（2）声明是监狱企业须填写《监狱企业声明函》的三项内容（填写位置的字体已加粗），具体参照以上《中小企业声明函》填写要求执行。</w:t>
      </w:r>
    </w:p>
    <w:p>
      <w:pPr>
        <w:pStyle w:val="2"/>
        <w:rPr>
          <w:rFonts w:ascii="宋体" w:hAnsi="宋体" w:cs="宋体"/>
          <w:color w:val="000000"/>
          <w:szCs w:val="22"/>
        </w:rPr>
      </w:pPr>
    </w:p>
    <w:p>
      <w:pPr>
        <w:numPr>
          <w:ilvl w:val="0"/>
          <w:numId w:val="14"/>
        </w:numPr>
        <w:jc w:val="center"/>
        <w:rPr>
          <w:rFonts w:ascii="宋体" w:hAnsi="宋体" w:cs="宋体"/>
          <w:b/>
          <w:color w:val="000000"/>
          <w:kern w:val="0"/>
          <w:szCs w:val="21"/>
          <w:lang w:bidi="ar"/>
        </w:rPr>
      </w:pPr>
      <w:r>
        <w:rPr>
          <w:rFonts w:hint="eastAsia" w:ascii="宋体" w:hAnsi="宋体" w:cs="宋体"/>
          <w:b/>
          <w:color w:val="000000"/>
          <w:kern w:val="0"/>
          <w:szCs w:val="21"/>
          <w:lang w:bidi="ar"/>
        </w:rPr>
        <w:t>中小企业声明函</w:t>
      </w:r>
    </w:p>
    <w:p>
      <w:pPr>
        <w:pStyle w:val="2"/>
        <w:rPr>
          <w:rFonts w:ascii="宋体" w:hAnsi="宋体" w:cs="宋体"/>
        </w:rPr>
      </w:pP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 xml:space="preserve"> </w:t>
      </w:r>
      <w:r>
        <w:rPr>
          <w:rFonts w:hint="eastAsia" w:ascii="宋体" w:hAnsi="宋体" w:cs="宋体"/>
          <w:b/>
          <w:bCs/>
          <w:spacing w:val="-2"/>
          <w:szCs w:val="21"/>
          <w:u w:val="single"/>
        </w:rPr>
        <w:t>（单位名称）</w:t>
      </w:r>
      <w:r>
        <w:rPr>
          <w:rFonts w:hint="eastAsia" w:ascii="宋体" w:hAnsi="宋体" w:cs="宋体"/>
          <w:spacing w:val="-2"/>
          <w:szCs w:val="21"/>
          <w:u w:val="single"/>
        </w:rPr>
        <w:t xml:space="preserve"> </w:t>
      </w:r>
      <w:r>
        <w:rPr>
          <w:rFonts w:hint="eastAsia" w:ascii="宋体" w:hAnsi="宋体" w:cs="宋体"/>
          <w:spacing w:val="-2"/>
          <w:szCs w:val="21"/>
        </w:rPr>
        <w:t>的</w:t>
      </w:r>
      <w:r>
        <w:rPr>
          <w:rFonts w:hint="eastAsia" w:ascii="宋体" w:hAnsi="宋体" w:cs="宋体"/>
          <w:spacing w:val="-2"/>
          <w:szCs w:val="21"/>
          <w:u w:val="single"/>
        </w:rPr>
        <w:t xml:space="preserve"> </w:t>
      </w:r>
      <w:r>
        <w:rPr>
          <w:rFonts w:hint="eastAsia" w:ascii="宋体" w:hAnsi="宋体" w:cs="宋体"/>
          <w:b/>
          <w:bCs/>
          <w:spacing w:val="-2"/>
          <w:szCs w:val="21"/>
          <w:u w:val="single"/>
        </w:rPr>
        <w:t>（项目名称）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采购活动，服务全部由符合政策要求的中小企业承接。相关企业（含联合体中的中小企业、签订分包意向协议的中小企业）的具体情况如下：</w:t>
      </w:r>
    </w:p>
    <w:p>
      <w:pPr>
        <w:widowControl/>
        <w:spacing w:line="360" w:lineRule="auto"/>
        <w:jc w:val="left"/>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（标的名称）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（采购文件中明确的所属行业）</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；承建（承接）企业为</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（企业名称）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，从业人员</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人</w:t>
      </w:r>
      <w:r>
        <w:rPr>
          <w:rFonts w:hint="eastAsia" w:ascii="宋体" w:hAnsi="宋体" w:cs="宋体"/>
          <w:color w:val="000000"/>
          <w:kern w:val="0"/>
          <w:szCs w:val="21"/>
          <w:lang w:bidi="ar"/>
        </w:rPr>
        <w:t>，营业收入为</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万元</w:t>
      </w:r>
      <w:r>
        <w:rPr>
          <w:rFonts w:hint="eastAsia" w:ascii="宋体" w:hAnsi="宋体" w:cs="宋体"/>
          <w:color w:val="000000"/>
          <w:kern w:val="0"/>
          <w:szCs w:val="21"/>
          <w:lang w:bidi="ar"/>
        </w:rPr>
        <w:t>，资产总额为</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万元</w:t>
      </w:r>
      <w:r>
        <w:rPr>
          <w:rFonts w:hint="eastAsia" w:ascii="宋体" w:hAnsi="宋体" w:cs="宋体"/>
          <w:color w:val="000000"/>
          <w:kern w:val="0"/>
          <w:szCs w:val="21"/>
          <w:lang w:bidi="ar"/>
        </w:rPr>
        <w:t>，属于</w:t>
      </w:r>
      <w:r>
        <w:rPr>
          <w:rFonts w:hint="eastAsia" w:ascii="宋体" w:hAnsi="宋体" w:cs="宋体"/>
          <w:b/>
          <w:bCs/>
          <w:color w:val="000000"/>
          <w:kern w:val="0"/>
          <w:szCs w:val="21"/>
          <w:u w:val="single"/>
          <w:lang w:bidi="ar"/>
        </w:rPr>
        <w:t xml:space="preserve"> </w:t>
      </w:r>
      <w:r>
        <w:rPr>
          <w:rFonts w:hint="eastAsia" w:ascii="宋体" w:hAnsi="宋体" w:cs="宋体"/>
          <w:b/>
          <w:bCs/>
          <w:iCs/>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spacing w:line="380" w:lineRule="exact"/>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80" w:lineRule="exact"/>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widowControl/>
        <w:jc w:val="left"/>
        <w:rPr>
          <w:rFonts w:ascii="宋体" w:hAnsi="宋体" w:cs="宋体"/>
          <w:szCs w:val="21"/>
        </w:rPr>
      </w:pPr>
      <w:r>
        <w:rPr>
          <w:rFonts w:hint="eastAsia" w:ascii="宋体" w:hAnsi="宋体" w:cs="宋体"/>
          <w:szCs w:val="21"/>
        </w:rPr>
        <w:t>本企业已知悉《政府采购促进中小企业发展管理办法》（财库〔2020〕46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 二十条规定，供应商按照本办法规定提供声明函内容不实的，属于提供虚假材料谋取中标、成交，依照《政府采购法》 等政府采购有关法律法规规定追究相应责任。</w:t>
      </w:r>
      <w:r>
        <w:rPr>
          <w:rFonts w:hint="eastAsia" w:ascii="宋体" w:hAnsi="宋体" w:cs="宋体"/>
          <w:color w:val="000000"/>
          <w:kern w:val="0"/>
          <w:szCs w:val="21"/>
          <w:lang w:bidi="ar"/>
        </w:rPr>
        <w:t xml:space="preserve"> </w:t>
      </w:r>
    </w:p>
    <w:p>
      <w:pPr>
        <w:widowControl/>
        <w:jc w:val="right"/>
        <w:rPr>
          <w:rFonts w:ascii="宋体" w:hAnsi="宋体" w:cs="宋体"/>
          <w:szCs w:val="21"/>
        </w:rPr>
      </w:pPr>
      <w:r>
        <w:rPr>
          <w:rFonts w:hint="eastAsia" w:ascii="宋体" w:hAnsi="宋体" w:cs="宋体"/>
          <w:color w:val="000000"/>
          <w:kern w:val="0"/>
          <w:szCs w:val="21"/>
          <w:lang w:bidi="ar"/>
        </w:rPr>
        <w:t xml:space="preserve">企业名称（盖章）： </w:t>
      </w:r>
    </w:p>
    <w:p>
      <w:pPr>
        <w:widowControl/>
        <w:jc w:val="center"/>
        <w:rPr>
          <w:rFonts w:ascii="宋体" w:hAnsi="宋体" w:cs="宋体"/>
          <w:szCs w:val="21"/>
        </w:rPr>
      </w:pPr>
      <w:r>
        <w:rPr>
          <w:rFonts w:hint="eastAsia" w:ascii="宋体" w:hAnsi="宋体" w:cs="宋体"/>
          <w:color w:val="000000"/>
          <w:kern w:val="0"/>
          <w:szCs w:val="21"/>
          <w:lang w:bidi="ar"/>
        </w:rPr>
        <w:t xml:space="preserve">                                                          日 期： </w:t>
      </w:r>
    </w:p>
    <w:p>
      <w:pPr>
        <w:widowControl/>
        <w:jc w:val="left"/>
        <w:rPr>
          <w:rFonts w:ascii="宋体" w:hAnsi="宋体" w:cs="宋体"/>
          <w:szCs w:val="21"/>
        </w:rPr>
      </w:pPr>
    </w:p>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从业人员、营业收入、资产总额填报上一年度数据，无上一年度数据的新成立企业可不填报。</w:t>
      </w:r>
    </w:p>
    <w:p>
      <w:pPr>
        <w:pStyle w:val="2"/>
        <w:rPr>
          <w:rFonts w:ascii="宋体" w:hAnsi="宋体" w:cs="宋体"/>
        </w:rPr>
      </w:pPr>
    </w:p>
    <w:p>
      <w:pPr>
        <w:jc w:val="center"/>
        <w:rPr>
          <w:rFonts w:ascii="宋体" w:hAnsi="宋体" w:cs="宋体"/>
          <w:b/>
          <w:szCs w:val="21"/>
        </w:rPr>
      </w:pPr>
      <w:r>
        <w:rPr>
          <w:rFonts w:hint="eastAsia" w:ascii="宋体" w:hAnsi="宋体" w:cs="宋体"/>
          <w:b/>
          <w:szCs w:val="21"/>
        </w:rPr>
        <w:t>（二）残疾人福利性单位声明函</w:t>
      </w:r>
    </w:p>
    <w:p>
      <w:pPr>
        <w:jc w:val="center"/>
        <w:rPr>
          <w:rFonts w:ascii="宋体" w:hAnsi="宋体" w:cs="宋体"/>
          <w:b/>
          <w:szCs w:val="21"/>
        </w:rPr>
      </w:pPr>
    </w:p>
    <w:p>
      <w:pPr>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ind w:firstLine="420" w:firstLineChars="200"/>
        <w:rPr>
          <w:rFonts w:ascii="宋体" w:hAnsi="宋体" w:cs="宋体"/>
          <w:szCs w:val="21"/>
        </w:rPr>
      </w:pPr>
      <w:r>
        <w:rPr>
          <w:rFonts w:hint="eastAsia" w:ascii="宋体" w:hAnsi="宋体" w:cs="宋体"/>
          <w:szCs w:val="21"/>
        </w:rPr>
        <w:t>本单位知悉《关于促进残疾人就业政府采购政策的通知》（财库〔2017〕141号）的规定，承诺提供的声明函内容是真实的，如提供声明函内容不实，则依法追究相关法律责任。</w:t>
      </w:r>
    </w:p>
    <w:p>
      <w:pPr>
        <w:pStyle w:val="23"/>
        <w:rPr>
          <w:rFonts w:hAnsi="宋体" w:cs="宋体"/>
        </w:rPr>
      </w:pPr>
    </w:p>
    <w:p>
      <w:pPr>
        <w:rPr>
          <w:rFonts w:ascii="宋体" w:hAnsi="宋体" w:cs="宋体"/>
        </w:rPr>
      </w:pPr>
    </w:p>
    <w:p>
      <w:pPr>
        <w:rPr>
          <w:rFonts w:ascii="宋体" w:hAnsi="宋体" w:cs="宋体"/>
        </w:rPr>
      </w:pPr>
    </w:p>
    <w:p>
      <w:pPr>
        <w:pStyle w:val="8"/>
        <w:adjustRightInd w:val="0"/>
        <w:snapToGrid w:val="0"/>
        <w:spacing w:after="120" w:afterLines="50"/>
        <w:ind w:left="420" w:firstLine="0"/>
        <w:rPr>
          <w:rFonts w:ascii="宋体" w:hAnsi="宋体" w:cs="宋体"/>
          <w:b/>
          <w:szCs w:val="21"/>
        </w:rPr>
      </w:pPr>
      <w:r>
        <w:rPr>
          <w:rFonts w:hint="eastAsia" w:ascii="宋体" w:hAnsi="宋体" w:cs="宋体"/>
          <w:b/>
          <w:szCs w:val="21"/>
        </w:rPr>
        <w:t>（三）按省级以上监狱管理局、戒毒管理局（含新疆生产建设兵团）出具的属于监狱企业的证明文件（仅限监狱企业，格式自定）</w:t>
      </w:r>
    </w:p>
    <w:p>
      <w:pPr>
        <w:spacing w:line="360" w:lineRule="auto"/>
        <w:jc w:val="right"/>
        <w:rPr>
          <w:rFonts w:ascii="宋体" w:hAnsi="宋体" w:cs="宋体"/>
          <w:b/>
          <w:bCs/>
          <w:szCs w:val="21"/>
        </w:rPr>
      </w:pPr>
      <w:bookmarkStart w:id="58" w:name="_Toc18052"/>
    </w:p>
    <w:p>
      <w:pPr>
        <w:pStyle w:val="60"/>
        <w:ind w:firstLine="422"/>
        <w:rPr>
          <w:rFonts w:ascii="宋体" w:hAnsi="宋体" w:cs="宋体"/>
          <w:b/>
          <w:bCs/>
          <w:szCs w:val="21"/>
        </w:rPr>
      </w:pPr>
    </w:p>
    <w:p>
      <w:pPr>
        <w:pStyle w:val="60"/>
        <w:ind w:firstLine="422"/>
        <w:rPr>
          <w:rFonts w:ascii="宋体" w:hAnsi="宋体" w:cs="宋体"/>
          <w:b/>
          <w:bCs/>
          <w:szCs w:val="21"/>
        </w:rPr>
      </w:pPr>
    </w:p>
    <w:p>
      <w:pPr>
        <w:pStyle w:val="60"/>
        <w:ind w:firstLine="422"/>
        <w:rPr>
          <w:rFonts w:ascii="宋体" w:hAnsi="宋体" w:cs="宋体"/>
          <w:b/>
          <w:bCs/>
          <w:szCs w:val="21"/>
        </w:rPr>
      </w:pPr>
    </w:p>
    <w:p>
      <w:pPr>
        <w:keepNext/>
        <w:keepLines/>
        <w:spacing w:line="360" w:lineRule="auto"/>
        <w:outlineLvl w:val="3"/>
        <w:rPr>
          <w:rFonts w:ascii="宋体" w:hAnsi="宋体" w:cs="宋体"/>
          <w:b/>
          <w:bCs/>
          <w:szCs w:val="21"/>
        </w:rPr>
      </w:pPr>
      <w:r>
        <w:rPr>
          <w:rFonts w:hint="eastAsia" w:ascii="宋体" w:hAnsi="宋体" w:cs="宋体"/>
          <w:b/>
          <w:bCs/>
          <w:szCs w:val="21"/>
        </w:rPr>
        <w:t>十一、投标人根据招标文件要求所提供的其他证明文件（</w:t>
      </w:r>
      <w:r>
        <w:rPr>
          <w:rFonts w:hint="eastAsia"/>
          <w:b/>
          <w:bCs/>
        </w:rPr>
        <w:t>包括商务、技术评分相关内容，如有，格式自定</w:t>
      </w:r>
      <w:r>
        <w:rPr>
          <w:rFonts w:hint="eastAsia" w:ascii="宋体" w:hAnsi="宋体" w:cs="宋体"/>
          <w:b/>
          <w:bCs/>
          <w:szCs w:val="21"/>
        </w:rPr>
        <w:t>）</w:t>
      </w:r>
      <w:bookmarkEnd w:id="58"/>
    </w:p>
    <w:p>
      <w:pPr>
        <w:snapToGrid w:val="0"/>
        <w:spacing w:line="360" w:lineRule="auto"/>
        <w:rPr>
          <w:rFonts w:ascii="宋体" w:hAnsi="宋体" w:cs="宋体"/>
        </w:rPr>
      </w:pPr>
      <w:r>
        <w:rPr>
          <w:rFonts w:hint="eastAsia" w:ascii="宋体" w:hAnsi="宋体" w:cs="宋体"/>
        </w:rPr>
        <w:br w:type="page"/>
      </w:r>
    </w:p>
    <w:p>
      <w:pPr>
        <w:pStyle w:val="5"/>
        <w:ind w:firstLine="562"/>
        <w:rPr>
          <w:rFonts w:ascii="宋体" w:hAnsi="宋体" w:cs="宋体"/>
          <w:sz w:val="28"/>
          <w:szCs w:val="28"/>
        </w:rPr>
      </w:pPr>
      <w:r>
        <w:rPr>
          <w:rFonts w:hint="eastAsia" w:ascii="宋体" w:hAnsi="宋体" w:cs="宋体"/>
          <w:b/>
          <w:bCs/>
          <w:sz w:val="28"/>
          <w:szCs w:val="28"/>
        </w:rPr>
        <w:t>第四章  合同条款及格式</w:t>
      </w:r>
    </w:p>
    <w:p>
      <w:pPr>
        <w:spacing w:line="560" w:lineRule="exact"/>
        <w:rPr>
          <w:rFonts w:ascii="宋体" w:hAnsi="宋体" w:cs="宋体"/>
          <w:color w:val="000000"/>
        </w:rPr>
      </w:pPr>
      <w:bookmarkStart w:id="59" w:name="_Toc73521592"/>
      <w:bookmarkStart w:id="60" w:name="_Toc100052414"/>
      <w:bookmarkStart w:id="61" w:name="_Toc73517685"/>
      <w:bookmarkStart w:id="62" w:name="_Toc73521680"/>
      <w:bookmarkStart w:id="63" w:name="_Toc73518163"/>
      <w:bookmarkStart w:id="64" w:name="_Toc101074886"/>
      <w:bookmarkStart w:id="65" w:name="_Toc84303603"/>
    </w:p>
    <w:p>
      <w:pPr>
        <w:jc w:val="center"/>
        <w:rPr>
          <w:rFonts w:ascii="宋体" w:hAnsi="宋体" w:cs="宋体"/>
          <w:b/>
          <w:sz w:val="24"/>
        </w:rPr>
      </w:pPr>
      <w:r>
        <w:rPr>
          <w:rFonts w:hint="eastAsia" w:ascii="宋体" w:hAnsi="宋体" w:cs="宋体"/>
          <w:b/>
          <w:sz w:val="24"/>
        </w:rPr>
        <w:t>合同条款</w:t>
      </w:r>
    </w:p>
    <w:p>
      <w:pPr>
        <w:jc w:val="center"/>
        <w:rPr>
          <w:rFonts w:ascii="宋体" w:hAnsi="宋体" w:cs="宋体"/>
        </w:rPr>
      </w:pPr>
      <w:r>
        <w:rPr>
          <w:rFonts w:hint="eastAsia" w:ascii="宋体" w:hAnsi="宋体" w:cs="宋体"/>
          <w:b/>
          <w:sz w:val="24"/>
        </w:rPr>
        <w:t>（仅供参考，项目具体要求以招标项目需求为准）</w:t>
      </w:r>
      <w:bookmarkEnd w:id="59"/>
      <w:bookmarkEnd w:id="60"/>
      <w:bookmarkEnd w:id="61"/>
      <w:bookmarkEnd w:id="62"/>
      <w:bookmarkEnd w:id="63"/>
      <w:bookmarkEnd w:id="64"/>
      <w:bookmarkEnd w:id="65"/>
    </w:p>
    <w:p>
      <w:pPr>
        <w:snapToGrid w:val="0"/>
        <w:spacing w:line="360" w:lineRule="auto"/>
        <w:ind w:firstLine="420" w:firstLineChars="200"/>
        <w:rPr>
          <w:rFonts w:ascii="宋体" w:hAnsi="宋体" w:cs="宋体"/>
          <w:szCs w:val="21"/>
        </w:rPr>
      </w:pPr>
      <w:r>
        <w:rPr>
          <w:rFonts w:hint="eastAsia" w:ascii="宋体" w:hAnsi="宋体" w:cs="宋体"/>
          <w:szCs w:val="21"/>
        </w:rPr>
        <w:t xml:space="preserve">采购人（甲方）：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供应商（乙方）：           </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招标项目的投标结果，由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单位为中标方。按照《中华人民共和国民法典》和《深圳经济特区政府采购条例》，经</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szCs w:val="21"/>
          <w:u w:val="single"/>
        </w:rPr>
        <w:t xml:space="preserve">                                </w:t>
      </w:r>
      <w:r>
        <w:rPr>
          <w:rFonts w:hint="eastAsia" w:ascii="宋体" w:hAnsi="宋体" w:cs="宋体"/>
          <w:szCs w:val="21"/>
        </w:rPr>
        <w:t>服务项目，达成以下合同条款：</w:t>
      </w:r>
    </w:p>
    <w:p>
      <w:pPr>
        <w:snapToGrid w:val="0"/>
        <w:spacing w:line="360" w:lineRule="auto"/>
        <w:ind w:firstLine="420" w:firstLineChars="200"/>
        <w:rPr>
          <w:rFonts w:ascii="宋体" w:hAnsi="宋体" w:cs="宋体"/>
          <w:szCs w:val="21"/>
        </w:rPr>
      </w:pPr>
      <w:r>
        <w:rPr>
          <w:rFonts w:hint="eastAsia" w:ascii="宋体" w:hAnsi="宋体" w:cs="宋体"/>
          <w:szCs w:val="21"/>
        </w:rPr>
        <w:t>第一条　项目概况</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项目名称：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项目内容：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服务时间： </w:t>
      </w:r>
    </w:p>
    <w:p>
      <w:pPr>
        <w:snapToGrid w:val="0"/>
        <w:spacing w:line="360" w:lineRule="auto"/>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pPr>
        <w:snapToGrid w:val="0"/>
        <w:spacing w:line="360" w:lineRule="auto"/>
        <w:ind w:firstLine="420" w:firstLineChars="200"/>
        <w:rPr>
          <w:rFonts w:ascii="宋体" w:hAnsi="宋体" w:cs="宋体"/>
          <w:szCs w:val="21"/>
        </w:rPr>
      </w:pPr>
      <w:r>
        <w:rPr>
          <w:rFonts w:hint="eastAsia" w:ascii="宋体" w:hAnsi="宋体" w:cs="宋体"/>
          <w:szCs w:val="21"/>
        </w:rPr>
        <w:t>支付方式：分期支付。</w:t>
      </w:r>
    </w:p>
    <w:p>
      <w:pPr>
        <w:snapToGrid w:val="0"/>
        <w:spacing w:line="360" w:lineRule="auto"/>
        <w:ind w:firstLine="420" w:firstLineChars="200"/>
        <w:rPr>
          <w:rFonts w:ascii="宋体" w:hAnsi="宋体" w:cs="宋体"/>
          <w:szCs w:val="21"/>
        </w:rPr>
      </w:pPr>
      <w:r>
        <w:rPr>
          <w:rFonts w:hint="eastAsia" w:ascii="宋体" w:hAnsi="宋体" w:cs="宋体"/>
          <w:szCs w:val="21"/>
        </w:rPr>
        <w:t>第二条  服务范围</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3、  </w:t>
      </w:r>
    </w:p>
    <w:p>
      <w:pPr>
        <w:snapToGrid w:val="0"/>
        <w:spacing w:line="360" w:lineRule="auto"/>
        <w:ind w:firstLine="420" w:firstLineChars="200"/>
        <w:rPr>
          <w:rFonts w:ascii="宋体" w:hAnsi="宋体" w:cs="宋体"/>
          <w:szCs w:val="21"/>
        </w:rPr>
      </w:pPr>
      <w:r>
        <w:rPr>
          <w:rFonts w:hint="eastAsia" w:ascii="宋体" w:hAnsi="宋体" w:cs="宋体"/>
          <w:szCs w:val="21"/>
        </w:rPr>
        <w:t>4、 其他合同未明示的相关工作。</w:t>
      </w:r>
    </w:p>
    <w:p>
      <w:pPr>
        <w:snapToGrid w:val="0"/>
        <w:spacing w:line="360" w:lineRule="auto"/>
        <w:ind w:firstLine="420" w:firstLineChars="200"/>
        <w:rPr>
          <w:rFonts w:ascii="宋体" w:hAnsi="宋体" w:cs="宋体"/>
          <w:szCs w:val="21"/>
        </w:rPr>
      </w:pPr>
      <w:r>
        <w:rPr>
          <w:rFonts w:hint="eastAsia" w:ascii="宋体" w:hAnsi="宋体" w:cs="宋体"/>
          <w:szCs w:val="21"/>
        </w:rPr>
        <w:t>第三条  时间要求及阶段成果</w:t>
      </w:r>
    </w:p>
    <w:p>
      <w:pPr>
        <w:snapToGrid w:val="0"/>
        <w:spacing w:line="360" w:lineRule="auto"/>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 </w:t>
      </w:r>
    </w:p>
    <w:p>
      <w:pPr>
        <w:snapToGrid w:val="0"/>
        <w:spacing w:line="360" w:lineRule="auto"/>
        <w:ind w:firstLine="420" w:firstLineChars="200"/>
        <w:rPr>
          <w:rFonts w:ascii="宋体" w:hAnsi="宋体" w:cs="宋体"/>
          <w:szCs w:val="21"/>
        </w:rPr>
      </w:pPr>
      <w:r>
        <w:rPr>
          <w:rFonts w:hint="eastAsia" w:ascii="宋体" w:hAnsi="宋体" w:cs="宋体"/>
          <w:szCs w:val="21"/>
        </w:rPr>
        <w:t>3、</w:t>
      </w:r>
    </w:p>
    <w:p>
      <w:pPr>
        <w:snapToGrid w:val="0"/>
        <w:spacing w:line="360" w:lineRule="auto"/>
        <w:ind w:firstLine="420" w:firstLineChars="200"/>
        <w:rPr>
          <w:rFonts w:ascii="宋体" w:hAnsi="宋体" w:cs="宋体"/>
          <w:szCs w:val="21"/>
        </w:rPr>
      </w:pPr>
      <w:r>
        <w:rPr>
          <w:rFonts w:hint="eastAsia" w:ascii="宋体" w:hAnsi="宋体" w:cs="宋体"/>
          <w:szCs w:val="21"/>
        </w:rPr>
        <w:t>4、</w:t>
      </w:r>
    </w:p>
    <w:p>
      <w:pPr>
        <w:snapToGrid w:val="0"/>
        <w:spacing w:line="360" w:lineRule="auto"/>
        <w:ind w:firstLine="420" w:firstLineChars="200"/>
        <w:rPr>
          <w:rFonts w:ascii="宋体" w:hAnsi="宋体" w:cs="宋体"/>
          <w:szCs w:val="21"/>
        </w:rPr>
      </w:pPr>
      <w:r>
        <w:rPr>
          <w:rFonts w:hint="eastAsia" w:ascii="宋体" w:hAnsi="宋体" w:cs="宋体"/>
          <w:szCs w:val="21"/>
        </w:rPr>
        <w:t>第四条  服务资料归属</w:t>
      </w:r>
    </w:p>
    <w:p>
      <w:pPr>
        <w:snapToGrid w:val="0"/>
        <w:spacing w:line="360" w:lineRule="auto"/>
        <w:ind w:firstLine="420" w:firstLineChars="200"/>
        <w:rPr>
          <w:rFonts w:ascii="宋体" w:hAnsi="宋体" w:cs="宋体"/>
          <w:szCs w:val="21"/>
        </w:rPr>
      </w:pPr>
      <w:r>
        <w:rPr>
          <w:rFonts w:hint="eastAsia" w:ascii="宋体" w:hAnsi="宋体" w:cs="宋体"/>
          <w:szCs w:val="21"/>
        </w:rPr>
        <w:t>1、所有提交给甲方的服务文件及相关的资料的最后文本，包括为履行技术服务范围所编制的图纸、计划和证明资料等，都属于甲方的财产，知识产权也为甲方所有，乙方在提交给甲方之前应将上述资料进行整理归类和编制索引。</w:t>
      </w:r>
    </w:p>
    <w:p>
      <w:pPr>
        <w:snapToGrid w:val="0"/>
        <w:spacing w:line="360" w:lineRule="auto"/>
        <w:ind w:firstLine="420" w:firstLineChars="200"/>
        <w:rPr>
          <w:rFonts w:ascii="宋体" w:hAnsi="宋体" w:cs="宋体"/>
          <w:szCs w:val="21"/>
        </w:rPr>
      </w:pPr>
      <w:r>
        <w:rPr>
          <w:rFonts w:hint="eastAsia" w:ascii="宋体" w:hAnsi="宋体" w:cs="宋体"/>
          <w:szCs w:val="21"/>
        </w:rPr>
        <w:t>2、乙方未经甲方的书面同意，不得将上述资料用于本服务项目之外的任何项目。</w:t>
      </w:r>
    </w:p>
    <w:p>
      <w:pPr>
        <w:snapToGrid w:val="0"/>
        <w:spacing w:line="360" w:lineRule="auto"/>
        <w:ind w:firstLine="420" w:firstLineChars="200"/>
        <w:rPr>
          <w:rFonts w:ascii="宋体" w:hAnsi="宋体" w:cs="宋体"/>
          <w:szCs w:val="21"/>
        </w:rPr>
      </w:pPr>
      <w:r>
        <w:rPr>
          <w:rFonts w:hint="eastAsia" w:ascii="宋体" w:hAnsi="宋体" w:cs="宋体"/>
          <w:szCs w:val="21"/>
        </w:rPr>
        <w:t>3、合同履行完毕，未经甲方的书面同意，乙方不得保存在履行合同过程中所获得或接触到的任何内部数据资料。</w:t>
      </w:r>
    </w:p>
    <w:p>
      <w:pPr>
        <w:snapToGrid w:val="0"/>
        <w:spacing w:line="360" w:lineRule="auto"/>
        <w:ind w:firstLine="420" w:firstLineChars="200"/>
        <w:rPr>
          <w:rFonts w:ascii="宋体" w:hAnsi="宋体" w:cs="宋体"/>
          <w:szCs w:val="21"/>
        </w:rPr>
      </w:pPr>
      <w:r>
        <w:rPr>
          <w:rFonts w:hint="eastAsia" w:ascii="宋体" w:hAnsi="宋体" w:cs="宋体"/>
          <w:szCs w:val="21"/>
        </w:rPr>
        <w:t>第五条  甲方的义务</w:t>
      </w:r>
    </w:p>
    <w:p>
      <w:pPr>
        <w:snapToGrid w:val="0"/>
        <w:spacing w:line="360" w:lineRule="auto"/>
        <w:ind w:firstLine="420" w:firstLineChars="200"/>
        <w:rPr>
          <w:rFonts w:ascii="宋体" w:hAnsi="宋体" w:cs="宋体"/>
          <w:szCs w:val="21"/>
        </w:rPr>
      </w:pPr>
      <w:r>
        <w:rPr>
          <w:rFonts w:hint="eastAsia" w:ascii="宋体" w:hAnsi="宋体" w:cs="宋体"/>
          <w:szCs w:val="21"/>
        </w:rPr>
        <w:t>1、负责与本服务项目有关的第三方的协调，提供开展服务工作的外部条件。</w:t>
      </w:r>
    </w:p>
    <w:p>
      <w:pPr>
        <w:snapToGrid w:val="0"/>
        <w:spacing w:line="360" w:lineRule="auto"/>
        <w:ind w:firstLine="420" w:firstLineChars="200"/>
        <w:rPr>
          <w:rFonts w:ascii="宋体" w:hAnsi="宋体" w:cs="宋体"/>
          <w:szCs w:val="21"/>
        </w:rPr>
      </w:pPr>
      <w:r>
        <w:rPr>
          <w:rFonts w:hint="eastAsia" w:ascii="宋体" w:hAnsi="宋体" w:cs="宋体"/>
          <w:szCs w:val="21"/>
        </w:rPr>
        <w:t>2、向乙方提供与本项目服务工作有关的资料。</w:t>
      </w:r>
    </w:p>
    <w:p>
      <w:pPr>
        <w:snapToGrid w:val="0"/>
        <w:spacing w:line="360" w:lineRule="auto"/>
        <w:ind w:firstLine="420" w:firstLineChars="200"/>
        <w:rPr>
          <w:rFonts w:ascii="宋体" w:hAnsi="宋体" w:cs="宋体"/>
          <w:szCs w:val="21"/>
        </w:rPr>
      </w:pPr>
      <w:r>
        <w:rPr>
          <w:rFonts w:hint="eastAsia" w:ascii="宋体" w:hAnsi="宋体" w:cs="宋体"/>
          <w:szCs w:val="21"/>
        </w:rPr>
        <w:t>3、负责组织有关专家对项目试验成果评估报告的评审。</w:t>
      </w:r>
    </w:p>
    <w:p>
      <w:pPr>
        <w:snapToGrid w:val="0"/>
        <w:spacing w:line="360" w:lineRule="auto"/>
        <w:ind w:firstLine="420" w:firstLineChars="200"/>
        <w:rPr>
          <w:rFonts w:ascii="宋体" w:hAnsi="宋体" w:cs="宋体"/>
          <w:szCs w:val="21"/>
        </w:rPr>
      </w:pPr>
      <w:r>
        <w:rPr>
          <w:rFonts w:hint="eastAsia" w:ascii="宋体" w:hAnsi="宋体" w:cs="宋体"/>
          <w:szCs w:val="21"/>
        </w:rPr>
        <w:t>第七条　乙方的义务</w:t>
      </w:r>
    </w:p>
    <w:p>
      <w:pPr>
        <w:snapToGrid w:val="0"/>
        <w:spacing w:line="360" w:lineRule="auto"/>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号招标文件、乙方投标文件要求按期完成本项目服务工作。</w:t>
      </w:r>
    </w:p>
    <w:p>
      <w:pPr>
        <w:snapToGrid w:val="0"/>
        <w:spacing w:line="360" w:lineRule="auto"/>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pPr>
        <w:snapToGrid w:val="0"/>
        <w:spacing w:line="360" w:lineRule="auto"/>
        <w:ind w:firstLine="420" w:firstLineChars="200"/>
        <w:rPr>
          <w:rFonts w:ascii="宋体" w:hAnsi="宋体" w:cs="宋体"/>
          <w:szCs w:val="21"/>
        </w:rPr>
      </w:pPr>
      <w:r>
        <w:rPr>
          <w:rFonts w:hint="eastAsia" w:ascii="宋体" w:hAnsi="宋体" w:cs="宋体"/>
          <w:szCs w:val="21"/>
        </w:rPr>
        <w:t>3、向甲方提交检测资料等各</w:t>
      </w:r>
      <w:r>
        <w:rPr>
          <w:rFonts w:hint="eastAsia" w:ascii="宋体" w:hAnsi="宋体" w:cs="宋体"/>
          <w:szCs w:val="21"/>
          <w:u w:val="single"/>
        </w:rPr>
        <w:t xml:space="preserve">      </w:t>
      </w:r>
      <w:r>
        <w:rPr>
          <w:rFonts w:hint="eastAsia" w:ascii="宋体" w:hAnsi="宋体" w:cs="宋体"/>
          <w:szCs w:val="21"/>
        </w:rPr>
        <w:t>套，一套电子版文件。</w:t>
      </w:r>
    </w:p>
    <w:p>
      <w:pPr>
        <w:snapToGrid w:val="0"/>
        <w:spacing w:line="360" w:lineRule="auto"/>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pPr>
        <w:snapToGrid w:val="0"/>
        <w:spacing w:line="360" w:lineRule="auto"/>
        <w:ind w:firstLine="420" w:firstLineChars="200"/>
        <w:rPr>
          <w:rFonts w:ascii="宋体" w:hAnsi="宋体" w:cs="宋体"/>
          <w:szCs w:val="21"/>
        </w:rPr>
      </w:pPr>
      <w:r>
        <w:rPr>
          <w:rFonts w:hint="eastAsia" w:ascii="宋体" w:hAnsi="宋体" w:cs="宋体"/>
          <w:szCs w:val="21"/>
        </w:rPr>
        <w:t>第八条  甲方的权利</w:t>
      </w:r>
    </w:p>
    <w:p>
      <w:pPr>
        <w:snapToGrid w:val="0"/>
        <w:spacing w:line="360" w:lineRule="auto"/>
        <w:ind w:firstLine="420" w:firstLineChars="200"/>
        <w:rPr>
          <w:rFonts w:ascii="宋体" w:hAnsi="宋体" w:cs="宋体"/>
          <w:szCs w:val="21"/>
        </w:rPr>
      </w:pPr>
      <w:r>
        <w:rPr>
          <w:rFonts w:hint="eastAsia" w:ascii="宋体" w:hAnsi="宋体" w:cs="宋体"/>
          <w:szCs w:val="21"/>
        </w:rPr>
        <w:t>1、有权向乙方询问工作进展情况及相关的内容。</w:t>
      </w:r>
    </w:p>
    <w:p>
      <w:pPr>
        <w:snapToGrid w:val="0"/>
        <w:spacing w:line="360" w:lineRule="auto"/>
        <w:ind w:firstLine="420" w:firstLineChars="200"/>
        <w:rPr>
          <w:rFonts w:ascii="宋体" w:hAnsi="宋体" w:cs="宋体"/>
          <w:szCs w:val="21"/>
        </w:rPr>
      </w:pPr>
      <w:r>
        <w:rPr>
          <w:rFonts w:hint="eastAsia" w:ascii="宋体" w:hAnsi="宋体" w:cs="宋体"/>
          <w:szCs w:val="21"/>
        </w:rPr>
        <w:t>2、有权阐述对具体问题的意见和建议。</w:t>
      </w:r>
    </w:p>
    <w:p>
      <w:pPr>
        <w:snapToGrid w:val="0"/>
        <w:spacing w:line="360" w:lineRule="auto"/>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pPr>
        <w:snapToGrid w:val="0"/>
        <w:spacing w:line="360" w:lineRule="auto"/>
        <w:ind w:firstLine="420" w:firstLineChars="200"/>
        <w:rPr>
          <w:rFonts w:ascii="宋体" w:hAnsi="宋体" w:cs="宋体"/>
          <w:szCs w:val="21"/>
        </w:rPr>
      </w:pPr>
      <w:r>
        <w:rPr>
          <w:rFonts w:hint="eastAsia" w:ascii="宋体" w:hAnsi="宋体" w:cs="宋体"/>
          <w:szCs w:val="21"/>
        </w:rPr>
        <w:t>第九条  乙方的权利</w:t>
      </w:r>
    </w:p>
    <w:p>
      <w:pPr>
        <w:snapToGrid w:val="0"/>
        <w:spacing w:line="360" w:lineRule="auto"/>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pPr>
        <w:snapToGrid w:val="0"/>
        <w:spacing w:line="360" w:lineRule="auto"/>
        <w:ind w:firstLine="420" w:firstLineChars="200"/>
        <w:rPr>
          <w:rFonts w:ascii="宋体" w:hAnsi="宋体" w:cs="宋体"/>
          <w:szCs w:val="21"/>
        </w:rPr>
      </w:pPr>
      <w:r>
        <w:rPr>
          <w:rFonts w:hint="eastAsia" w:ascii="宋体" w:hAnsi="宋体" w:cs="宋体"/>
          <w:szCs w:val="21"/>
        </w:rPr>
        <w:t>2、乙方在本项目服务过程中，有权对第三方提出与本服务业务有关的问题进行核对或查问。</w:t>
      </w:r>
    </w:p>
    <w:p>
      <w:pPr>
        <w:snapToGrid w:val="0"/>
        <w:spacing w:line="360" w:lineRule="auto"/>
        <w:ind w:firstLine="420" w:firstLineChars="200"/>
        <w:rPr>
          <w:rFonts w:ascii="宋体" w:hAnsi="宋体" w:cs="宋体"/>
          <w:szCs w:val="21"/>
        </w:rPr>
      </w:pPr>
      <w:r>
        <w:rPr>
          <w:rFonts w:hint="eastAsia" w:ascii="宋体" w:hAnsi="宋体" w:cs="宋体"/>
          <w:szCs w:val="21"/>
        </w:rPr>
        <w:t>3、乙方在本项目服务过程中，有到工程现场勘察的权利。</w:t>
      </w:r>
    </w:p>
    <w:p>
      <w:pPr>
        <w:snapToGrid w:val="0"/>
        <w:spacing w:line="360" w:lineRule="auto"/>
        <w:ind w:firstLine="420" w:firstLineChars="200"/>
        <w:rPr>
          <w:rFonts w:ascii="宋体" w:hAnsi="宋体" w:cs="宋体"/>
          <w:szCs w:val="21"/>
        </w:rPr>
      </w:pPr>
      <w:r>
        <w:rPr>
          <w:rFonts w:hint="eastAsia" w:ascii="宋体" w:hAnsi="宋体" w:cs="宋体"/>
          <w:szCs w:val="21"/>
        </w:rPr>
        <w:t>第十条  甲方的责任</w:t>
      </w:r>
    </w:p>
    <w:p>
      <w:pPr>
        <w:snapToGrid w:val="0"/>
        <w:spacing w:line="360" w:lineRule="auto"/>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pPr>
        <w:snapToGrid w:val="0"/>
        <w:spacing w:line="360" w:lineRule="auto"/>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pPr>
        <w:snapToGrid w:val="0"/>
        <w:spacing w:line="360" w:lineRule="auto"/>
        <w:ind w:firstLine="420" w:firstLineChars="200"/>
        <w:rPr>
          <w:rFonts w:ascii="宋体" w:hAnsi="宋体" w:cs="宋体"/>
          <w:szCs w:val="21"/>
        </w:rPr>
      </w:pPr>
      <w:r>
        <w:rPr>
          <w:rFonts w:hint="eastAsia" w:ascii="宋体" w:hAnsi="宋体" w:cs="宋体"/>
          <w:szCs w:val="21"/>
        </w:rPr>
        <w:t>第十一条  乙方的责任</w:t>
      </w:r>
    </w:p>
    <w:p>
      <w:pPr>
        <w:snapToGrid w:val="0"/>
        <w:spacing w:line="360" w:lineRule="auto"/>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pPr>
        <w:snapToGrid w:val="0"/>
        <w:spacing w:line="360" w:lineRule="auto"/>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pPr>
        <w:snapToGrid w:val="0"/>
        <w:spacing w:line="360" w:lineRule="auto"/>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pPr>
        <w:snapToGrid w:val="0"/>
        <w:spacing w:line="360" w:lineRule="auto"/>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pPr>
        <w:snapToGrid w:val="0"/>
        <w:spacing w:line="360" w:lineRule="auto"/>
        <w:ind w:firstLine="420" w:firstLineChars="200"/>
        <w:rPr>
          <w:rFonts w:ascii="宋体" w:hAnsi="宋体" w:cs="宋体"/>
          <w:szCs w:val="21"/>
        </w:rPr>
      </w:pPr>
      <w:r>
        <w:rPr>
          <w:rFonts w:hint="eastAsia" w:ascii="宋体" w:hAnsi="宋体" w:cs="宋体"/>
          <w:szCs w:val="21"/>
        </w:rPr>
        <w:t>第十二条  人员要求</w:t>
      </w:r>
    </w:p>
    <w:p>
      <w:pPr>
        <w:snapToGrid w:val="0"/>
        <w:spacing w:line="360" w:lineRule="auto"/>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pPr>
        <w:snapToGrid w:val="0"/>
        <w:spacing w:line="360" w:lineRule="auto"/>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pPr>
        <w:snapToGrid w:val="0"/>
        <w:spacing w:line="360" w:lineRule="auto"/>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pPr>
        <w:snapToGrid w:val="0"/>
        <w:spacing w:line="360" w:lineRule="auto"/>
        <w:ind w:firstLine="420" w:firstLineChars="200"/>
        <w:rPr>
          <w:rFonts w:ascii="宋体" w:hAnsi="宋体" w:cs="宋体"/>
          <w:szCs w:val="21"/>
        </w:rPr>
      </w:pPr>
      <w:r>
        <w:rPr>
          <w:rFonts w:hint="eastAsia" w:ascii="宋体" w:hAnsi="宋体" w:cs="宋体"/>
          <w:szCs w:val="21"/>
        </w:rPr>
        <w:t>第十三条  乙方服务工具要求</w:t>
      </w:r>
    </w:p>
    <w:p>
      <w:pPr>
        <w:snapToGrid w:val="0"/>
        <w:spacing w:line="360" w:lineRule="auto"/>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pPr>
        <w:snapToGrid w:val="0"/>
        <w:spacing w:line="360" w:lineRule="auto"/>
        <w:ind w:firstLine="420" w:firstLineChars="200"/>
        <w:rPr>
          <w:rFonts w:ascii="宋体" w:hAnsi="宋体" w:cs="宋体"/>
          <w:szCs w:val="21"/>
        </w:rPr>
      </w:pPr>
      <w:r>
        <w:rPr>
          <w:rFonts w:hint="eastAsia" w:ascii="宋体" w:hAnsi="宋体" w:cs="宋体"/>
          <w:szCs w:val="21"/>
        </w:rPr>
        <w:t>2、乙方在提供服务过程中应自备车辆。</w:t>
      </w:r>
    </w:p>
    <w:p>
      <w:pPr>
        <w:snapToGrid w:val="0"/>
        <w:spacing w:line="360" w:lineRule="auto"/>
        <w:ind w:firstLine="420" w:firstLineChars="200"/>
        <w:rPr>
          <w:rFonts w:ascii="宋体" w:hAnsi="宋体" w:cs="宋体"/>
          <w:szCs w:val="21"/>
        </w:rPr>
      </w:pPr>
      <w:r>
        <w:rPr>
          <w:rFonts w:hint="eastAsia" w:ascii="宋体" w:hAnsi="宋体" w:cs="宋体"/>
          <w:szCs w:val="21"/>
        </w:rPr>
        <w:t>第十四条  保密要求</w:t>
      </w:r>
    </w:p>
    <w:p>
      <w:pPr>
        <w:snapToGrid w:val="0"/>
        <w:spacing w:line="360" w:lineRule="auto"/>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napToGrid w:val="0"/>
        <w:spacing w:line="360" w:lineRule="auto"/>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pPr>
        <w:snapToGrid w:val="0"/>
        <w:spacing w:line="360" w:lineRule="auto"/>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pPr>
        <w:snapToGrid w:val="0"/>
        <w:spacing w:line="360" w:lineRule="auto"/>
        <w:ind w:firstLine="420" w:firstLineChars="200"/>
        <w:rPr>
          <w:rFonts w:ascii="宋体" w:hAnsi="宋体" w:cs="宋体"/>
          <w:szCs w:val="21"/>
        </w:rPr>
      </w:pPr>
      <w:r>
        <w:rPr>
          <w:rFonts w:hint="eastAsia" w:ascii="宋体" w:hAnsi="宋体" w:cs="宋体"/>
          <w:szCs w:val="21"/>
        </w:rPr>
        <w:t>4、乙方参加项目的有关人员均需同甲方签订保密协议。</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第十五条  验收     </w:t>
      </w:r>
    </w:p>
    <w:p>
      <w:pPr>
        <w:snapToGrid w:val="0"/>
        <w:spacing w:line="360" w:lineRule="auto"/>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w:t>
      </w:r>
      <w:r>
        <w:rPr>
          <w:rFonts w:hint="eastAsia" w:ascii="宋体" w:hAnsi="宋体" w:cs="宋体"/>
          <w:szCs w:val="21"/>
        </w:rPr>
        <w:t>三个阶段:</w:t>
      </w:r>
    </w:p>
    <w:p>
      <w:pPr>
        <w:snapToGrid w:val="0"/>
        <w:spacing w:line="360" w:lineRule="auto"/>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号招标文件、乙方投标文件，国家和行业有关规范、规程和标准。</w:t>
      </w:r>
    </w:p>
    <w:p>
      <w:pPr>
        <w:snapToGrid w:val="0"/>
        <w:spacing w:line="360" w:lineRule="auto"/>
        <w:ind w:firstLine="420" w:firstLineChars="200"/>
        <w:rPr>
          <w:rFonts w:ascii="宋体" w:hAnsi="宋体" w:cs="宋体"/>
          <w:szCs w:val="21"/>
        </w:rPr>
      </w:pPr>
      <w:r>
        <w:rPr>
          <w:rFonts w:hint="eastAsia" w:ascii="宋体" w:hAnsi="宋体" w:cs="宋体"/>
          <w:szCs w:val="21"/>
        </w:rPr>
        <w:t>第十六条  付款方式</w:t>
      </w:r>
    </w:p>
    <w:p>
      <w:pPr>
        <w:snapToGrid w:val="0"/>
        <w:spacing w:line="360" w:lineRule="auto"/>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第十七条  争议解决办法</w:t>
      </w:r>
    </w:p>
    <w:p>
      <w:pPr>
        <w:snapToGrid w:val="0"/>
        <w:spacing w:line="360" w:lineRule="auto"/>
        <w:ind w:firstLine="420" w:firstLineChars="200"/>
        <w:rPr>
          <w:rFonts w:ascii="宋体" w:hAnsi="宋体" w:cs="宋体"/>
          <w:szCs w:val="21"/>
        </w:rPr>
      </w:pPr>
      <w:r>
        <w:rPr>
          <w:rFonts w:hint="eastAsia" w:ascii="宋体" w:hAnsi="宋体" w:cs="宋体"/>
          <w:szCs w:val="21"/>
        </w:rPr>
        <w:t>执行本合同发生的争议，由甲乙双方协商解决。协商不成的，由甲方所在地人民法院管辖。</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第十八条  风险责任</w:t>
      </w:r>
    </w:p>
    <w:p>
      <w:pPr>
        <w:snapToGrid w:val="0"/>
        <w:spacing w:line="360" w:lineRule="auto"/>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号招标文件的要求和乙方投标文件的承诺完成本项目，出于自身财务、技术、人力等原因导致项目失败的，应承担全部责任。</w:t>
      </w:r>
    </w:p>
    <w:p>
      <w:pPr>
        <w:snapToGrid w:val="0"/>
        <w:spacing w:line="360" w:lineRule="auto"/>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pPr>
        <w:snapToGrid w:val="0"/>
        <w:spacing w:line="360" w:lineRule="auto"/>
        <w:ind w:firstLine="420" w:firstLineChars="200"/>
        <w:rPr>
          <w:rFonts w:ascii="宋体" w:hAnsi="宋体" w:cs="宋体"/>
          <w:szCs w:val="21"/>
        </w:rPr>
      </w:pPr>
      <w:r>
        <w:rPr>
          <w:rFonts w:hint="eastAsia" w:ascii="宋体" w:hAnsi="宋体" w:cs="宋体"/>
          <w:szCs w:val="21"/>
        </w:rPr>
        <w:t>第十九条  违约责任</w:t>
      </w:r>
    </w:p>
    <w:p>
      <w:pPr>
        <w:snapToGrid w:val="0"/>
        <w:spacing w:line="360" w:lineRule="auto"/>
        <w:ind w:firstLine="420" w:firstLineChars="200"/>
        <w:rPr>
          <w:rFonts w:ascii="宋体" w:hAnsi="宋体" w:cs="宋体"/>
          <w:szCs w:val="21"/>
        </w:rPr>
      </w:pPr>
      <w:r>
        <w:rPr>
          <w:rFonts w:hint="eastAsia" w:ascii="宋体" w:hAnsi="宋体" w:cs="宋体"/>
          <w:szCs w:val="21"/>
        </w:rPr>
        <w:t>１、因乙方原因，未能按规定时间完成有关工作的，每延误一天，甲方可在支付合同余款中扣除合同总价款的千分之一，若余款不足以扣款或者款项已经支付完毕，则乙方应向甲方支付上述同等数额的违约金。</w:t>
      </w:r>
    </w:p>
    <w:p>
      <w:pPr>
        <w:snapToGrid w:val="0"/>
        <w:spacing w:line="360" w:lineRule="auto"/>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pPr>
        <w:snapToGrid w:val="0"/>
        <w:spacing w:line="360" w:lineRule="auto"/>
        <w:ind w:firstLine="420" w:firstLineChars="200"/>
        <w:rPr>
          <w:rFonts w:ascii="宋体" w:hAnsi="宋体" w:cs="宋体"/>
          <w:szCs w:val="21"/>
        </w:rPr>
      </w:pPr>
      <w:r>
        <w:rPr>
          <w:rFonts w:hint="eastAsia" w:ascii="宋体" w:hAnsi="宋体" w:cs="宋体"/>
          <w:szCs w:val="21"/>
        </w:rPr>
        <w:t>3、如乙方提供的服务文件不符合质量要求，必须在甲方提出要求后7天内无条件修改，其费用由乙方承担。否则，甲方有权终止合同，并要求乙方向甲方支付合同总价的百分之十作为违约金。</w:t>
      </w:r>
    </w:p>
    <w:p>
      <w:pPr>
        <w:snapToGrid w:val="0"/>
        <w:spacing w:line="360" w:lineRule="auto"/>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napToGrid w:val="0"/>
        <w:spacing w:line="360" w:lineRule="auto"/>
        <w:ind w:firstLine="420" w:firstLineChars="200"/>
        <w:rPr>
          <w:rFonts w:ascii="宋体" w:hAnsi="宋体" w:cs="宋体"/>
          <w:szCs w:val="21"/>
        </w:rPr>
      </w:pPr>
      <w:r>
        <w:rPr>
          <w:rFonts w:hint="eastAsia" w:ascii="宋体" w:hAnsi="宋体" w:cs="宋体"/>
          <w:szCs w:val="21"/>
        </w:rPr>
        <w:t>第二十条  其他</w:t>
      </w:r>
    </w:p>
    <w:p>
      <w:pPr>
        <w:snapToGrid w:val="0"/>
        <w:spacing w:line="360" w:lineRule="auto"/>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号招标文件、乙方投标文件如有抵触之处，以本合同条款为准。</w:t>
      </w:r>
    </w:p>
    <w:p>
      <w:pPr>
        <w:snapToGrid w:val="0"/>
        <w:spacing w:line="360" w:lineRule="auto"/>
        <w:ind w:firstLine="420" w:firstLineChars="200"/>
        <w:rPr>
          <w:rFonts w:ascii="宋体" w:hAnsi="宋体" w:cs="宋体"/>
          <w:szCs w:val="21"/>
        </w:rPr>
      </w:pPr>
      <w:r>
        <w:rPr>
          <w:rFonts w:hint="eastAsia" w:ascii="宋体" w:hAnsi="宋体" w:cs="宋体"/>
          <w:szCs w:val="21"/>
        </w:rPr>
        <w:t>2、下列文件均为本合同的组成部分：</w:t>
      </w:r>
    </w:p>
    <w:p>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号招标文件、答疑及补充通知；</w:t>
      </w:r>
    </w:p>
    <w:p>
      <w:pPr>
        <w:snapToGrid w:val="0"/>
        <w:spacing w:line="360" w:lineRule="auto"/>
        <w:ind w:firstLine="420" w:firstLineChars="200"/>
        <w:rPr>
          <w:rFonts w:ascii="宋体" w:hAnsi="宋体" w:cs="宋体"/>
          <w:szCs w:val="21"/>
        </w:rPr>
      </w:pPr>
      <w:r>
        <w:rPr>
          <w:rFonts w:hint="eastAsia" w:ascii="宋体" w:hAnsi="宋体" w:cs="宋体"/>
          <w:szCs w:val="21"/>
        </w:rPr>
        <w:t>（2）投标文件；</w:t>
      </w:r>
    </w:p>
    <w:p>
      <w:pPr>
        <w:snapToGrid w:val="0"/>
        <w:spacing w:line="360" w:lineRule="auto"/>
        <w:ind w:firstLine="420" w:firstLineChars="200"/>
        <w:rPr>
          <w:rFonts w:ascii="宋体" w:hAnsi="宋体" w:cs="宋体"/>
          <w:szCs w:val="21"/>
        </w:rPr>
      </w:pPr>
      <w:r>
        <w:rPr>
          <w:rFonts w:hint="eastAsia" w:ascii="宋体" w:hAnsi="宋体" w:cs="宋体"/>
          <w:szCs w:val="21"/>
        </w:rPr>
        <w:t>（3）本合同执行中共同签署的补充与修正文件。</w:t>
      </w:r>
    </w:p>
    <w:p>
      <w:pPr>
        <w:snapToGrid w:val="0"/>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pPr>
        <w:snapToGrid w:val="0"/>
        <w:spacing w:line="360" w:lineRule="auto"/>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本合同未尽事宜，双方友好协商，达成解决方案，经双方签字后，可作为本合同的组成部分。</w:t>
      </w:r>
    </w:p>
    <w:p>
      <w:pPr>
        <w:adjustRightInd w:val="0"/>
        <w:snapToGrid w:val="0"/>
        <w:spacing w:line="360" w:lineRule="auto"/>
        <w:rPr>
          <w:rFonts w:ascii="宋体" w:hAnsi="宋体" w:cs="宋体"/>
          <w:szCs w:val="21"/>
        </w:rPr>
      </w:pPr>
    </w:p>
    <w:p>
      <w:pPr>
        <w:spacing w:line="560" w:lineRule="exact"/>
        <w:jc w:val="left"/>
        <w:rPr>
          <w:rFonts w:ascii="宋体" w:hAnsi="宋体" w:cs="宋体"/>
          <w:b/>
          <w:bCs/>
          <w:color w:val="000000"/>
          <w:sz w:val="44"/>
        </w:rPr>
      </w:pPr>
      <w:r>
        <w:rPr>
          <w:rFonts w:hint="eastAsia" w:ascii="宋体" w:hAnsi="宋体" w:cs="宋体"/>
          <w:b/>
          <w:bCs/>
          <w:szCs w:val="21"/>
        </w:rPr>
        <w:t>注：本合同样本具体条款内容根据招标文件的需求及中标供应商投标文件的响应情况，由采购人和中标供应商确定。</w:t>
      </w:r>
    </w:p>
    <w:p>
      <w:pPr>
        <w:spacing w:line="560" w:lineRule="exact"/>
        <w:jc w:val="center"/>
        <w:rPr>
          <w:rFonts w:ascii="宋体" w:hAnsi="宋体" w:cs="宋体"/>
          <w:b/>
          <w:bCs/>
          <w:color w:val="000000"/>
          <w:sz w:val="44"/>
        </w:rPr>
      </w:pPr>
    </w:p>
    <w:p>
      <w:pPr>
        <w:pStyle w:val="3"/>
        <w:spacing w:before="120" w:beforeLines="50" w:after="120" w:afterLines="50"/>
        <w:ind w:left="562" w:firstLine="640"/>
        <w:rPr>
          <w:rFonts w:ascii="宋体" w:hAnsi="宋体" w:eastAsia="宋体" w:cs="宋体"/>
          <w:sz w:val="32"/>
        </w:rPr>
      </w:pPr>
      <w:r>
        <w:rPr>
          <w:rFonts w:hint="eastAsia" w:ascii="宋体" w:hAnsi="宋体" w:eastAsia="宋体" w:cs="宋体"/>
          <w:sz w:val="32"/>
        </w:rPr>
        <w:t>第二册  通用条款（公开招标）</w:t>
      </w:r>
    </w:p>
    <w:p>
      <w:pPr>
        <w:pStyle w:val="5"/>
        <w:numPr>
          <w:ilvl w:val="0"/>
          <w:numId w:val="15"/>
        </w:numPr>
        <w:spacing w:before="120" w:beforeLines="50" w:after="120" w:afterLines="50"/>
        <w:ind w:left="562" w:firstLine="562"/>
        <w:rPr>
          <w:rFonts w:ascii="宋体" w:hAnsi="宋体" w:cs="宋体"/>
          <w:b/>
          <w:bCs/>
          <w:sz w:val="28"/>
          <w:szCs w:val="28"/>
        </w:rPr>
      </w:pPr>
      <w:r>
        <w:rPr>
          <w:rFonts w:hint="eastAsia" w:ascii="宋体" w:hAnsi="宋体" w:cs="宋体"/>
          <w:b/>
          <w:bCs/>
          <w:sz w:val="28"/>
          <w:szCs w:val="28"/>
        </w:rPr>
        <w:t>总则</w:t>
      </w:r>
    </w:p>
    <w:p>
      <w:pPr>
        <w:rPr>
          <w:rFonts w:ascii="宋体" w:hAnsi="宋体" w:cs="宋体"/>
          <w:sz w:val="24"/>
        </w:rPr>
      </w:pPr>
      <w:r>
        <w:rPr>
          <w:rFonts w:hint="eastAsia" w:ascii="宋体" w:hAnsi="宋体" w:cs="宋体"/>
          <w:sz w:val="24"/>
        </w:rPr>
        <w:t>1.通用条款说明</w:t>
      </w:r>
    </w:p>
    <w:p>
      <w:pPr>
        <w:ind w:firstLine="411" w:firstLineChars="196"/>
        <w:rPr>
          <w:rFonts w:ascii="宋体" w:hAnsi="宋体" w:cs="宋体"/>
          <w:szCs w:val="21"/>
        </w:rPr>
      </w:pPr>
      <w:r>
        <w:rPr>
          <w:rFonts w:hint="eastAsia" w:ascii="宋体" w:hAnsi="宋体" w:cs="宋体"/>
          <w:szCs w:val="21"/>
        </w:rPr>
        <w:t>1.1采购代理机构发出招标文件通用条款版本，列出进行招标采购所适用的通用条款内容。如有需要，采购代理机构可以随这些条款增加附录或补充内容。</w:t>
      </w:r>
    </w:p>
    <w:p>
      <w:pPr>
        <w:ind w:firstLine="411" w:firstLineChars="196"/>
        <w:rPr>
          <w:rFonts w:ascii="宋体" w:hAnsi="宋体" w:cs="宋体"/>
          <w:szCs w:val="21"/>
        </w:rPr>
      </w:pPr>
      <w:r>
        <w:rPr>
          <w:rFonts w:hint="eastAsia" w:ascii="宋体" w:hAnsi="宋体" w:cs="宋体"/>
          <w:szCs w:val="21"/>
        </w:rPr>
        <w:t>1.2本招标文件分为第一册“专用条款”和第二册“通用条款”。</w:t>
      </w:r>
    </w:p>
    <w:p>
      <w:pPr>
        <w:ind w:firstLine="411" w:firstLineChars="196"/>
        <w:rPr>
          <w:rFonts w:ascii="宋体" w:hAnsi="宋体" w:cs="宋体"/>
          <w:szCs w:val="21"/>
        </w:rPr>
      </w:pPr>
      <w:r>
        <w:rPr>
          <w:rFonts w:hint="eastAsia" w:ascii="宋体" w:hAnsi="宋体" w:cs="宋体"/>
          <w:szCs w:val="21"/>
        </w:rPr>
        <w:t>1.3“专用条款”是对本次采购项目的具体要求，包含投标人资格要求、招标项目需求、投标文件格式、附件等内容。</w:t>
      </w:r>
    </w:p>
    <w:p>
      <w:pPr>
        <w:ind w:firstLine="411" w:firstLineChars="196"/>
        <w:rPr>
          <w:rFonts w:ascii="宋体" w:hAnsi="宋体" w:cs="宋体"/>
          <w:szCs w:val="21"/>
        </w:rPr>
      </w:pPr>
      <w:r>
        <w:rPr>
          <w:rFonts w:hint="eastAsia" w:ascii="宋体" w:hAnsi="宋体" w:cs="宋体"/>
          <w:szCs w:val="21"/>
        </w:rPr>
        <w:t>1.4“通用条款”是通用于采购项目的基础性条款，具有普遍性和通用性。</w:t>
      </w:r>
    </w:p>
    <w:p>
      <w:pPr>
        <w:ind w:firstLine="411" w:firstLineChars="196"/>
        <w:rPr>
          <w:rFonts w:ascii="宋体" w:hAnsi="宋体" w:cs="宋体"/>
          <w:szCs w:val="21"/>
        </w:rPr>
      </w:pPr>
      <w:r>
        <w:rPr>
          <w:rFonts w:hint="eastAsia" w:ascii="宋体" w:hAnsi="宋体" w:cs="宋体"/>
          <w:szCs w:val="21"/>
        </w:rPr>
        <w:t>1.5 “专用条款”和“通用条款”表述不一致或有冲突时，以“专用条款”为准。</w:t>
      </w:r>
    </w:p>
    <w:p>
      <w:pPr>
        <w:rPr>
          <w:rFonts w:ascii="宋体" w:hAnsi="宋体" w:cs="宋体"/>
          <w:sz w:val="24"/>
        </w:rPr>
      </w:pPr>
      <w:r>
        <w:rPr>
          <w:rFonts w:hint="eastAsia" w:ascii="宋体" w:hAnsi="宋体" w:cs="宋体"/>
          <w:sz w:val="24"/>
        </w:rPr>
        <w:t>2．招标说明</w:t>
      </w:r>
    </w:p>
    <w:p>
      <w:pPr>
        <w:ind w:firstLine="411" w:firstLineChars="196"/>
        <w:rPr>
          <w:rFonts w:ascii="宋体" w:hAnsi="宋体" w:cs="宋体"/>
          <w:szCs w:val="21"/>
        </w:rPr>
      </w:pPr>
      <w:r>
        <w:rPr>
          <w:rFonts w:hint="eastAsia" w:ascii="宋体" w:hAnsi="宋体" w:cs="宋体"/>
          <w:szCs w:val="21"/>
        </w:rPr>
        <w:t>本项目参照《深圳经济特区政府采购条例》、《深圳经济特区政府采购条例实施细则》等有关法规，通过招标选定供应商。</w:t>
      </w:r>
    </w:p>
    <w:p>
      <w:pPr>
        <w:rPr>
          <w:rFonts w:ascii="宋体" w:hAnsi="宋体" w:cs="宋体"/>
          <w:sz w:val="24"/>
        </w:rPr>
      </w:pPr>
      <w:r>
        <w:rPr>
          <w:rFonts w:hint="eastAsia" w:ascii="宋体" w:hAnsi="宋体" w:cs="宋体"/>
          <w:sz w:val="24"/>
        </w:rPr>
        <w:t>3．定义</w:t>
      </w:r>
    </w:p>
    <w:p>
      <w:pPr>
        <w:ind w:firstLine="420" w:firstLineChars="200"/>
        <w:rPr>
          <w:rFonts w:ascii="宋体" w:hAnsi="宋体" w:cs="宋体"/>
          <w:szCs w:val="21"/>
        </w:rPr>
      </w:pPr>
      <w:r>
        <w:rPr>
          <w:rFonts w:hint="eastAsia" w:ascii="宋体" w:hAnsi="宋体" w:cs="宋体"/>
          <w:szCs w:val="21"/>
        </w:rPr>
        <w:t>招标文件中下列术语应解释为：</w:t>
      </w:r>
    </w:p>
    <w:p>
      <w:pPr>
        <w:ind w:firstLine="411" w:firstLineChars="196"/>
        <w:rPr>
          <w:rFonts w:ascii="宋体" w:hAnsi="宋体" w:cs="宋体"/>
          <w:szCs w:val="21"/>
        </w:rPr>
      </w:pPr>
      <w:r>
        <w:rPr>
          <w:rFonts w:hint="eastAsia" w:ascii="宋体" w:hAnsi="宋体" w:cs="宋体"/>
          <w:szCs w:val="21"/>
        </w:rPr>
        <w:t>3.1“采购代理机构”</w:t>
      </w:r>
      <w:r>
        <w:rPr>
          <w:rFonts w:hint="eastAsia" w:ascii="宋体" w:hAnsi="宋体" w:cs="宋体"/>
          <w:szCs w:val="21"/>
          <w:u w:val="single"/>
        </w:rPr>
        <w:t>系</w:t>
      </w:r>
      <w:r>
        <w:rPr>
          <w:rFonts w:hint="eastAsia" w:ascii="宋体" w:hAnsi="宋体" w:cs="宋体"/>
          <w:spacing w:val="8"/>
          <w:u w:val="single"/>
        </w:rPr>
        <w:t>指根据采购人的委托，代理采购事宜的机构；</w:t>
      </w:r>
      <w:r>
        <w:rPr>
          <w:rFonts w:hint="eastAsia" w:ascii="宋体" w:hAnsi="宋体" w:cs="宋体"/>
          <w:szCs w:val="21"/>
        </w:rPr>
        <w:t>本文件所述的“采购代理机构”指</w:t>
      </w:r>
      <w:r>
        <w:rPr>
          <w:rFonts w:hint="eastAsia" w:ascii="宋体" w:hAnsi="宋体" w:cs="宋体"/>
          <w:spacing w:val="8"/>
          <w:u w:val="single"/>
        </w:rPr>
        <w:t>深圳市振东招标代理有限公司；</w:t>
      </w:r>
    </w:p>
    <w:p>
      <w:pPr>
        <w:ind w:firstLine="411" w:firstLineChars="196"/>
        <w:rPr>
          <w:rFonts w:ascii="宋体" w:hAnsi="宋体" w:cs="宋体"/>
          <w:szCs w:val="21"/>
        </w:rPr>
      </w:pPr>
      <w:r>
        <w:rPr>
          <w:rFonts w:hint="eastAsia" w:ascii="宋体" w:hAnsi="宋体" w:cs="宋体"/>
          <w:szCs w:val="21"/>
        </w:rPr>
        <w:t xml:space="preserve">3.2“采购人”指依法进行采购的国家机关、事业单位、团体组织； </w:t>
      </w:r>
    </w:p>
    <w:p>
      <w:pPr>
        <w:ind w:firstLine="411" w:firstLineChars="196"/>
        <w:rPr>
          <w:rFonts w:ascii="宋体" w:hAnsi="宋体" w:cs="宋体"/>
          <w:szCs w:val="21"/>
        </w:rPr>
      </w:pPr>
      <w:r>
        <w:rPr>
          <w:rFonts w:hint="eastAsia" w:ascii="宋体" w:hAnsi="宋体" w:cs="宋体"/>
          <w:szCs w:val="21"/>
        </w:rPr>
        <w:t>3.3“投标人”即供应商，指响应获取招标文件参加投标竞争并愿意按照招标文件要求向采购人提供货物、工程或者服务的依法成立的法人、其他组织或者自然人；</w:t>
      </w:r>
    </w:p>
    <w:p>
      <w:pPr>
        <w:ind w:firstLine="411" w:firstLineChars="196"/>
        <w:rPr>
          <w:rFonts w:ascii="宋体" w:hAnsi="宋体" w:cs="宋体"/>
          <w:szCs w:val="21"/>
        </w:rPr>
      </w:pPr>
      <w:r>
        <w:rPr>
          <w:rFonts w:hint="eastAsia" w:ascii="宋体" w:hAnsi="宋体" w:cs="宋体"/>
          <w:szCs w:val="21"/>
        </w:rPr>
        <w:t>3.4“评审委员会”（或“评标委员会”）和“谈判小组”是依据《深圳经济特区政府采购条例》、《深圳经济特区政府采购条例实施细则》等有关规定组建的专门负责本次招标评标（谈判）工作的临时性机构；</w:t>
      </w:r>
    </w:p>
    <w:p>
      <w:pPr>
        <w:ind w:firstLine="411" w:firstLineChars="196"/>
        <w:rPr>
          <w:rFonts w:ascii="宋体" w:hAnsi="宋体" w:cs="宋体"/>
          <w:szCs w:val="21"/>
        </w:rPr>
      </w:pPr>
      <w:r>
        <w:rPr>
          <w:rFonts w:hint="eastAsia" w:ascii="宋体" w:hAnsi="宋体" w:cs="宋体"/>
          <w:szCs w:val="21"/>
        </w:rPr>
        <w:t>3.5“日期”指公历日；</w:t>
      </w:r>
    </w:p>
    <w:p>
      <w:pPr>
        <w:ind w:firstLine="411" w:firstLineChars="196"/>
        <w:rPr>
          <w:rFonts w:ascii="宋体" w:hAnsi="宋体" w:cs="宋体"/>
          <w:szCs w:val="21"/>
        </w:rPr>
      </w:pPr>
      <w:r>
        <w:rPr>
          <w:rFonts w:hint="eastAsia" w:ascii="宋体" w:hAnsi="宋体" w:cs="宋体"/>
          <w:szCs w:val="21"/>
        </w:rPr>
        <w:t>3.6“合同”指由本次招标所产生的合同或合约文件；</w:t>
      </w:r>
    </w:p>
    <w:p>
      <w:pPr>
        <w:ind w:firstLine="411" w:firstLineChars="196"/>
        <w:rPr>
          <w:rFonts w:ascii="宋体" w:hAnsi="宋体" w:cs="宋体"/>
          <w:szCs w:val="21"/>
        </w:rPr>
      </w:pPr>
      <w:r>
        <w:rPr>
          <w:rFonts w:hint="eastAsia" w:ascii="宋体" w:hAnsi="宋体" w:cs="宋体"/>
          <w:szCs w:val="21"/>
        </w:rPr>
        <w:t>3.7招标文件中的标题或题名仅起引导作用，而不应视为对招标文件内容的理解和解释。</w:t>
      </w:r>
    </w:p>
    <w:p>
      <w:pPr>
        <w:pStyle w:val="2"/>
        <w:spacing w:line="240" w:lineRule="auto"/>
        <w:rPr>
          <w:rFonts w:ascii="宋体" w:hAnsi="宋体" w:cs="宋体"/>
        </w:rPr>
      </w:pPr>
      <w:r>
        <w:rPr>
          <w:rFonts w:hint="eastAsia" w:ascii="宋体" w:hAnsi="宋体" w:cs="宋体"/>
          <w:szCs w:val="21"/>
        </w:rPr>
        <w:t xml:space="preserve">    </w:t>
      </w:r>
      <w:r>
        <w:rPr>
          <w:rFonts w:hint="eastAsia" w:ascii="宋体" w:hAnsi="宋体" w:cs="宋体"/>
          <w:b w:val="0"/>
          <w:bCs w:val="0"/>
          <w:sz w:val="21"/>
          <w:szCs w:val="18"/>
        </w:rPr>
        <w:t>3.8 “投标人代表”是指投标人法定代表人授权指定投标人相关人员参与本项目招标采购活动的人员。投标人代表也可是投标人法定代表人。投标人授权的投标人代表须为供应商在职人员（在职期限包括但不限于招标公告期间），且仅代表该投标人针对本项目/本包组进行投标。（采购人和采购代理机构保留对投标代表人社保情况、劳动合同等进行调查核实的权利。若有不实，按《深圳经济特区采购条例实施细则》第八十一条规定处理）。</w:t>
      </w:r>
    </w:p>
    <w:p>
      <w:pPr>
        <w:rPr>
          <w:rFonts w:ascii="宋体" w:hAnsi="宋体" w:cs="宋体"/>
          <w:sz w:val="24"/>
        </w:rPr>
      </w:pPr>
      <w:r>
        <w:rPr>
          <w:rFonts w:hint="eastAsia" w:ascii="宋体" w:hAnsi="宋体" w:cs="宋体"/>
          <w:sz w:val="24"/>
        </w:rPr>
        <w:t>4. 供应商责任</w:t>
      </w:r>
    </w:p>
    <w:p>
      <w:pPr>
        <w:ind w:firstLine="411" w:firstLineChars="196"/>
        <w:rPr>
          <w:rFonts w:ascii="宋体" w:hAnsi="宋体" w:cs="宋体"/>
          <w:szCs w:val="21"/>
        </w:rPr>
      </w:pPr>
      <w:r>
        <w:rPr>
          <w:rFonts w:hint="eastAsia" w:ascii="宋体" w:hAnsi="宋体" w:cs="宋体"/>
          <w:szCs w:val="21"/>
        </w:rPr>
        <w:t>4.1欢迎诚信、有实力和有社会责任心的供应商参与本项目采购活动。</w:t>
      </w:r>
    </w:p>
    <w:p>
      <w:pPr>
        <w:ind w:firstLine="411" w:firstLineChars="196"/>
        <w:rPr>
          <w:rFonts w:ascii="宋体" w:hAnsi="宋体" w:cs="宋体"/>
          <w:szCs w:val="21"/>
        </w:rPr>
      </w:pPr>
      <w:r>
        <w:rPr>
          <w:rFonts w:hint="eastAsia" w:ascii="宋体" w:hAnsi="宋体" w:cs="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宋体" w:hAnsi="宋体" w:cs="宋体"/>
          <w:sz w:val="24"/>
        </w:rPr>
      </w:pPr>
      <w:r>
        <w:rPr>
          <w:rFonts w:hint="eastAsia" w:ascii="宋体" w:hAnsi="宋体" w:cs="宋体"/>
          <w:sz w:val="24"/>
        </w:rPr>
        <w:t>5．投标人参加</w:t>
      </w:r>
      <w:r>
        <w:rPr>
          <w:rFonts w:hint="eastAsia" w:ascii="宋体" w:hAnsi="宋体" w:cs="宋体"/>
          <w:szCs w:val="21"/>
        </w:rPr>
        <w:t>本项目采购活动</w:t>
      </w:r>
      <w:r>
        <w:rPr>
          <w:rFonts w:hint="eastAsia" w:ascii="宋体" w:hAnsi="宋体" w:cs="宋体"/>
          <w:sz w:val="24"/>
        </w:rPr>
        <w:t>的条件</w:t>
      </w:r>
    </w:p>
    <w:p>
      <w:pPr>
        <w:ind w:firstLine="411" w:firstLineChars="196"/>
        <w:rPr>
          <w:rFonts w:ascii="宋体" w:hAnsi="宋体" w:cs="宋体"/>
          <w:szCs w:val="21"/>
        </w:rPr>
      </w:pPr>
      <w:r>
        <w:rPr>
          <w:rFonts w:hint="eastAsia" w:ascii="宋体" w:hAnsi="宋体" w:cs="宋体"/>
          <w:szCs w:val="21"/>
        </w:rPr>
        <w:t>5.1投标人的资格要求</w:t>
      </w:r>
    </w:p>
    <w:p>
      <w:pPr>
        <w:ind w:firstLine="411" w:firstLineChars="196"/>
        <w:rPr>
          <w:rFonts w:ascii="宋体" w:hAnsi="宋体" w:cs="宋体"/>
          <w:szCs w:val="21"/>
        </w:rPr>
      </w:pPr>
      <w:r>
        <w:rPr>
          <w:rFonts w:hint="eastAsia" w:ascii="宋体" w:hAnsi="宋体" w:cs="宋体"/>
          <w:szCs w:val="21"/>
        </w:rPr>
        <w:t>参加本项目的投标人应具备的资格条件详见本项目招标公告中 “投标人的资格要求”的内容。</w:t>
      </w:r>
    </w:p>
    <w:p>
      <w:pPr>
        <w:ind w:firstLine="411" w:firstLineChars="196"/>
        <w:rPr>
          <w:rFonts w:ascii="宋体" w:hAnsi="宋体" w:cs="宋体"/>
          <w:szCs w:val="21"/>
        </w:rPr>
      </w:pPr>
      <w:r>
        <w:rPr>
          <w:rFonts w:hint="eastAsia" w:ascii="宋体" w:hAnsi="宋体" w:cs="宋体"/>
          <w:szCs w:val="21"/>
        </w:rPr>
        <w:t>5.2联合体投标</w:t>
      </w:r>
    </w:p>
    <w:p>
      <w:pPr>
        <w:ind w:firstLine="411" w:firstLineChars="196"/>
        <w:rPr>
          <w:rFonts w:ascii="宋体" w:hAnsi="宋体" w:cs="宋体"/>
          <w:szCs w:val="21"/>
        </w:rPr>
      </w:pPr>
      <w:r>
        <w:rPr>
          <w:rFonts w:hint="eastAsia" w:ascii="宋体" w:hAnsi="宋体" w:cs="宋体"/>
          <w:szCs w:val="21"/>
        </w:rPr>
        <w:t>5.2.1　以下有关联合体投标的条款仅适用于允许投标人组成联合体投标的项目。</w:t>
      </w:r>
    </w:p>
    <w:p>
      <w:pPr>
        <w:ind w:firstLine="411" w:firstLineChars="196"/>
        <w:rPr>
          <w:rFonts w:ascii="宋体" w:hAnsi="宋体" w:cs="宋体"/>
          <w:szCs w:val="21"/>
        </w:rPr>
      </w:pPr>
      <w:r>
        <w:rPr>
          <w:rFonts w:hint="eastAsia" w:ascii="宋体" w:hAnsi="宋体" w:cs="宋体"/>
          <w:szCs w:val="21"/>
        </w:rPr>
        <w:t>5.2.2  由两个或两个以上的自然人、法人或者其他组织可以组成一个联合体，以一个供应商的身份共同投标时，应符合以下原则：</w:t>
      </w:r>
    </w:p>
    <w:p>
      <w:pPr>
        <w:ind w:firstLine="411" w:firstLineChars="196"/>
        <w:rPr>
          <w:rFonts w:ascii="宋体" w:hAnsi="宋体" w:cs="宋体"/>
        </w:rPr>
      </w:pPr>
      <w:r>
        <w:rPr>
          <w:rFonts w:hint="eastAsia" w:ascii="宋体" w:hAnsi="宋体" w:cs="宋体"/>
        </w:rPr>
        <w:t xml:space="preserve">（1）投标联合体各方参加本项目采购活动应当具备下列条件： </w:t>
      </w:r>
    </w:p>
    <w:p>
      <w:pPr>
        <w:ind w:left="420" w:leftChars="200" w:firstLine="411" w:firstLineChars="196"/>
        <w:rPr>
          <w:rFonts w:ascii="宋体" w:hAnsi="宋体" w:cs="宋体"/>
        </w:rPr>
      </w:pPr>
      <w:r>
        <w:rPr>
          <w:rFonts w:hint="eastAsia" w:ascii="宋体" w:hAnsi="宋体" w:cs="宋体"/>
        </w:rPr>
        <w:t xml:space="preserve">1、具有独立承担民事责任的能力； </w:t>
      </w:r>
    </w:p>
    <w:p>
      <w:pPr>
        <w:ind w:left="420" w:firstLine="411" w:firstLineChars="196"/>
        <w:rPr>
          <w:rFonts w:ascii="宋体" w:hAnsi="宋体" w:cs="宋体"/>
        </w:rPr>
      </w:pPr>
      <w:r>
        <w:rPr>
          <w:rFonts w:hint="eastAsia" w:ascii="宋体" w:hAnsi="宋体" w:cs="宋体"/>
        </w:rPr>
        <w:t xml:space="preserve">2、有良好的商业信誉和健全的财务会计制度； </w:t>
      </w:r>
    </w:p>
    <w:p>
      <w:pPr>
        <w:ind w:left="420" w:leftChars="200" w:firstLine="411" w:firstLineChars="196"/>
        <w:rPr>
          <w:rFonts w:ascii="宋体" w:hAnsi="宋体" w:cs="宋体"/>
        </w:rPr>
      </w:pPr>
      <w:r>
        <w:rPr>
          <w:rFonts w:hint="eastAsia" w:ascii="宋体" w:hAnsi="宋体" w:cs="宋体"/>
        </w:rPr>
        <w:t xml:space="preserve">3、具有履行合同所必需的设备和专业技术能力； </w:t>
      </w:r>
    </w:p>
    <w:p>
      <w:pPr>
        <w:ind w:left="420" w:leftChars="200" w:firstLine="411" w:firstLineChars="196"/>
        <w:rPr>
          <w:rFonts w:ascii="宋体" w:hAnsi="宋体" w:cs="宋体"/>
        </w:rPr>
      </w:pPr>
      <w:r>
        <w:rPr>
          <w:rFonts w:hint="eastAsia" w:ascii="宋体" w:hAnsi="宋体" w:cs="宋体"/>
        </w:rPr>
        <w:t xml:space="preserve">4、有依法缴纳税收和社会保障资金的良好记录； </w:t>
      </w:r>
    </w:p>
    <w:p>
      <w:pPr>
        <w:ind w:left="420" w:leftChars="200" w:firstLine="411" w:firstLineChars="196"/>
        <w:rPr>
          <w:rFonts w:ascii="宋体" w:hAnsi="宋体" w:cs="宋体"/>
        </w:rPr>
      </w:pPr>
      <w:r>
        <w:rPr>
          <w:rFonts w:hint="eastAsia" w:ascii="宋体" w:hAnsi="宋体" w:cs="宋体"/>
        </w:rPr>
        <w:t xml:space="preserve">5、参加政府采购活动前三年内，在经营活动中没有重大违法记录； </w:t>
      </w:r>
    </w:p>
    <w:p>
      <w:pPr>
        <w:ind w:left="420" w:leftChars="200" w:firstLine="411" w:firstLineChars="196"/>
        <w:rPr>
          <w:rFonts w:ascii="宋体" w:hAnsi="宋体" w:cs="宋体"/>
        </w:rPr>
      </w:pPr>
      <w:r>
        <w:rPr>
          <w:rFonts w:hint="eastAsia" w:ascii="宋体" w:hAnsi="宋体" w:cs="宋体"/>
        </w:rPr>
        <w:t xml:space="preserve">6、法律、行政法规规定的其他条件。 </w:t>
      </w:r>
    </w:p>
    <w:p>
      <w:pPr>
        <w:ind w:firstLine="411" w:firstLineChars="196"/>
        <w:rPr>
          <w:rFonts w:ascii="宋体" w:hAnsi="宋体" w:cs="宋体"/>
        </w:rPr>
      </w:pPr>
      <w:r>
        <w:rPr>
          <w:rFonts w:hint="eastAsia" w:ascii="宋体" w:hAnsi="宋体" w:cs="宋体"/>
        </w:rPr>
        <w:t>（2）投标联合体各方必须有一方先行注册成深圳市政府采购中心供应商；</w:t>
      </w:r>
    </w:p>
    <w:p>
      <w:pPr>
        <w:ind w:firstLine="411" w:firstLineChars="196"/>
        <w:rPr>
          <w:rFonts w:ascii="宋体" w:hAnsi="宋体" w:cs="宋体"/>
        </w:rPr>
      </w:pPr>
      <w:r>
        <w:rPr>
          <w:rFonts w:hint="eastAsia" w:ascii="宋体" w:hAnsi="宋体" w:cs="宋体"/>
        </w:rPr>
        <w:t>（3）联合体中有同类资质的供应商按照联合体分工承担相同工作的，应当按照资质等级较低的供应商确定资质等级；</w:t>
      </w:r>
    </w:p>
    <w:p>
      <w:pPr>
        <w:ind w:firstLine="411" w:firstLineChars="196"/>
        <w:rPr>
          <w:rFonts w:ascii="宋体" w:hAnsi="宋体" w:cs="宋体"/>
        </w:rPr>
      </w:pPr>
      <w:r>
        <w:rPr>
          <w:rFonts w:hint="eastAsia" w:ascii="宋体" w:hAnsi="宋体" w:cs="宋体"/>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cs="宋体"/>
        </w:rPr>
      </w:pPr>
      <w:r>
        <w:rPr>
          <w:rFonts w:hint="eastAsia" w:ascii="宋体" w:hAnsi="宋体" w:cs="宋体"/>
        </w:rPr>
        <w:t>（5）采购人根据采购项目的特殊要求规定投标人特定条件的，联合体各方中至少应当有一方符合采购人规定的特定条件。对于招标公告对投标人某一资格有要求的，按照联合体各方中最低资质等级确定联合体的资质等级；联合体各方的不同资质可优势互补；</w:t>
      </w:r>
    </w:p>
    <w:p>
      <w:pPr>
        <w:ind w:firstLine="411" w:firstLineChars="196"/>
        <w:rPr>
          <w:rFonts w:ascii="宋体" w:hAnsi="宋体" w:cs="宋体"/>
        </w:rPr>
      </w:pPr>
      <w:r>
        <w:rPr>
          <w:rFonts w:hint="eastAsia" w:ascii="宋体" w:hAnsi="宋体" w:cs="宋体"/>
        </w:rPr>
        <w:t>（6）投标人的投标文件及中标后签署的合同协议对联合体各方均具法律约束力；</w:t>
      </w:r>
    </w:p>
    <w:p>
      <w:pPr>
        <w:ind w:firstLine="411" w:firstLineChars="196"/>
        <w:rPr>
          <w:rFonts w:ascii="宋体" w:hAnsi="宋体" w:cs="宋体"/>
        </w:rPr>
      </w:pPr>
      <w:r>
        <w:rPr>
          <w:rFonts w:hint="eastAsia" w:ascii="宋体" w:hAnsi="宋体" w:cs="宋体"/>
        </w:rPr>
        <w:t>（7）联合体各方应当签订共同投标协议，明确约定各方拟承担的工作和责任，并将该共同投标协议随投标文件一并递交给采购代理机构；</w:t>
      </w:r>
    </w:p>
    <w:p>
      <w:pPr>
        <w:ind w:firstLine="411" w:firstLineChars="196"/>
        <w:rPr>
          <w:rFonts w:ascii="宋体" w:hAnsi="宋体" w:cs="宋体"/>
        </w:rPr>
      </w:pPr>
      <w:r>
        <w:rPr>
          <w:rFonts w:hint="eastAsia" w:ascii="宋体" w:hAnsi="宋体" w:cs="宋体"/>
        </w:rPr>
        <w:t>（8）联合体中标后，联合体各方应当共同与采购人签订合同，就中标项目向采购人承担连带责任；</w:t>
      </w:r>
    </w:p>
    <w:p>
      <w:pPr>
        <w:ind w:firstLine="411" w:firstLineChars="196"/>
        <w:rPr>
          <w:rFonts w:ascii="宋体" w:hAnsi="宋体" w:cs="宋体"/>
        </w:rPr>
      </w:pPr>
      <w:r>
        <w:rPr>
          <w:rFonts w:hint="eastAsia" w:ascii="宋体" w:hAnsi="宋体" w:cs="宋体"/>
        </w:rPr>
        <w:t>（9）联合体的各方应当共同推荐一联合体投标授权代表方，由联合体各方提交一份授权书，证明其有资格代表联合体各方签署投标文件，该授权书作为投标文件的组成部分一并递交给采购代理机构；</w:t>
      </w:r>
    </w:p>
    <w:p>
      <w:pPr>
        <w:ind w:firstLine="411" w:firstLineChars="196"/>
        <w:rPr>
          <w:rFonts w:ascii="宋体" w:hAnsi="宋体" w:cs="宋体"/>
        </w:rPr>
      </w:pPr>
      <w:r>
        <w:rPr>
          <w:rFonts w:hint="eastAsia" w:ascii="宋体" w:hAnsi="宋体" w:cs="宋体"/>
        </w:rPr>
        <w:t>（10）以联合体形式参加采购活动的，联合体各方不得再单独参加或者与其他供应商另外组成联合体参加同一合同项目下的其他采购活动，出现上述情况者，其投标和与此有关联合体、总包单位的投标将被拒绝；</w:t>
      </w:r>
    </w:p>
    <w:p>
      <w:pPr>
        <w:ind w:firstLine="411" w:firstLineChars="196"/>
        <w:rPr>
          <w:rFonts w:ascii="宋体" w:hAnsi="宋体" w:cs="宋体"/>
          <w:szCs w:val="21"/>
        </w:rPr>
      </w:pPr>
      <w:r>
        <w:rPr>
          <w:rFonts w:hint="eastAsia" w:ascii="宋体" w:hAnsi="宋体" w:cs="宋体"/>
        </w:rPr>
        <w:t>（11）本通用条款中“投标人”一词亦指联合体各方，专用条款另有规定或说明的除外。</w:t>
      </w:r>
    </w:p>
    <w:p>
      <w:pPr>
        <w:rPr>
          <w:rFonts w:ascii="宋体" w:hAnsi="宋体" w:cs="宋体"/>
          <w:sz w:val="24"/>
        </w:rPr>
      </w:pPr>
      <w:r>
        <w:rPr>
          <w:rFonts w:hint="eastAsia" w:ascii="宋体" w:hAnsi="宋体" w:cs="宋体"/>
          <w:sz w:val="24"/>
        </w:rPr>
        <w:t>6．政策导向</w:t>
      </w:r>
    </w:p>
    <w:p>
      <w:pPr>
        <w:ind w:firstLine="315" w:firstLineChars="150"/>
        <w:rPr>
          <w:rFonts w:ascii="宋体" w:hAnsi="宋体" w:cs="宋体"/>
          <w:bCs/>
          <w:szCs w:val="21"/>
        </w:rPr>
      </w:pPr>
      <w:r>
        <w:rPr>
          <w:rFonts w:hint="eastAsia" w:ascii="宋体" w:hAnsi="宋体" w:cs="宋体"/>
          <w:bCs/>
          <w:szCs w:val="21"/>
        </w:rPr>
        <w:t>6.1根据《财政部 发展改革委 生态环境部 市场监管总局 关于调整优化节能产品、环境标志产品政府采购执行机制的通知》，自2019年4月1日起，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财政部、国家发展和改革委员会制定的《</w:t>
      </w:r>
      <w:r>
        <w:fldChar w:fldCharType="begin"/>
      </w:r>
      <w:r>
        <w:instrText xml:space="preserve"> HYPERLINK "http://gks.mof.gov.cn/zhengfucaigouguanli/201904/P020190404409422168443.pdf" </w:instrText>
      </w:r>
      <w:r>
        <w:fldChar w:fldCharType="separate"/>
      </w:r>
      <w:r>
        <w:rPr>
          <w:rFonts w:hint="eastAsia" w:ascii="宋体" w:hAnsi="宋体" w:cs="宋体"/>
          <w:bCs/>
          <w:szCs w:val="21"/>
        </w:rPr>
        <w:t>节能产品政府采购品目清单</w:t>
      </w:r>
      <w:r>
        <w:rPr>
          <w:rFonts w:hint="eastAsia" w:ascii="宋体" w:hAnsi="宋体" w:cs="宋体"/>
          <w:bCs/>
          <w:szCs w:val="21"/>
        </w:rPr>
        <w:fldChar w:fldCharType="end"/>
      </w:r>
      <w:r>
        <w:rPr>
          <w:rFonts w:hint="eastAsia" w:ascii="宋体" w:hAnsi="宋体" w:cs="宋体"/>
          <w:bCs/>
          <w:szCs w:val="21"/>
        </w:rPr>
        <w:t>》，详见中国政府采购网（http://www.ccgp.gov.cn/）首页。</w:t>
      </w:r>
    </w:p>
    <w:p>
      <w:pPr>
        <w:ind w:firstLine="315" w:firstLineChars="150"/>
        <w:rPr>
          <w:rFonts w:ascii="宋体" w:hAnsi="宋体" w:cs="宋体"/>
          <w:bCs/>
          <w:szCs w:val="21"/>
        </w:rPr>
      </w:pPr>
      <w:r>
        <w:rPr>
          <w:rFonts w:hint="eastAsia" w:ascii="宋体" w:hAnsi="宋体" w:cs="宋体"/>
          <w:bCs/>
          <w:szCs w:val="21"/>
        </w:rPr>
        <w:t>进入以上清单范围的投标产品将在评标时获得竞争优势。</w:t>
      </w:r>
    </w:p>
    <w:p>
      <w:pPr>
        <w:ind w:firstLine="315" w:firstLineChars="150"/>
        <w:rPr>
          <w:rFonts w:ascii="宋体" w:hAnsi="宋体" w:cs="宋体"/>
          <w:bCs/>
          <w:szCs w:val="21"/>
        </w:rPr>
      </w:pPr>
      <w:r>
        <w:rPr>
          <w:rFonts w:hint="eastAsia" w:ascii="宋体" w:hAnsi="宋体" w:cs="宋体"/>
          <w:bCs/>
          <w:szCs w:val="21"/>
        </w:rPr>
        <w:t>6.2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cs="宋体"/>
        </w:rPr>
      </w:pPr>
      <w:r>
        <w:rPr>
          <w:rFonts w:hint="eastAsia" w:ascii="宋体" w:hAnsi="宋体" w:cs="宋体"/>
          <w:shd w:val="clear" w:color="auto" w:fill="FFFFFF"/>
        </w:rPr>
        <w:t>6.3</w:t>
      </w:r>
      <w:r>
        <w:rPr>
          <w:rFonts w:hint="eastAsia" w:ascii="宋体" w:hAnsi="宋体" w:cs="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cs="宋体"/>
        </w:rPr>
      </w:pPr>
      <w:r>
        <w:rPr>
          <w:rFonts w:hint="eastAsia" w:ascii="宋体" w:hAnsi="宋体" w:cs="宋体"/>
        </w:rPr>
        <w:t>6.4根据《深圳市政府采购招标文件编制内部工作指引》（深财购〔2019〕16号），投标人应未被列入失信被执行人、重大税收违法案件当事人名单、政府采购严重违法失信行为记录名单。采购代理机构将在资格审查阶段通过“信用中国”网站（www.creditchina.gov.cn）、中国政府采购网（www.ccgp.gov.cn）、深圳市政府采购监督管理网（www.zfcg.sz.gov.cn）渠道查询相关主体信用记录（中标人的查询情况以发出中标通知书时的查询结果为准）。</w:t>
      </w:r>
    </w:p>
    <w:p>
      <w:pPr>
        <w:rPr>
          <w:rFonts w:ascii="宋体" w:hAnsi="宋体" w:cs="宋体"/>
          <w:sz w:val="24"/>
        </w:rPr>
      </w:pPr>
      <w:r>
        <w:rPr>
          <w:rFonts w:hint="eastAsia" w:ascii="宋体" w:hAnsi="宋体" w:cs="宋体"/>
          <w:sz w:val="24"/>
        </w:rPr>
        <w:t>7.本项目若涉及采购货物，则合格的货物及相应服务应满足以下要求：</w:t>
      </w:r>
    </w:p>
    <w:p>
      <w:pPr>
        <w:ind w:firstLine="411" w:firstLineChars="196"/>
        <w:rPr>
          <w:rFonts w:ascii="宋体" w:hAnsi="宋体" w:cs="宋体"/>
        </w:rPr>
      </w:pPr>
      <w:r>
        <w:rPr>
          <w:rFonts w:hint="eastAsia" w:ascii="宋体" w:hAnsi="宋体" w:cs="宋体"/>
        </w:rPr>
        <w:t>7.1  必须是全新、未使用过的原装合格正品（包括零部件），如安装或配置了软件的，须为正版软件。</w:t>
      </w:r>
    </w:p>
    <w:p>
      <w:pPr>
        <w:ind w:firstLine="411" w:firstLineChars="196"/>
        <w:rPr>
          <w:rFonts w:ascii="宋体" w:hAnsi="宋体" w:cs="宋体"/>
        </w:rPr>
      </w:pPr>
      <w:r>
        <w:rPr>
          <w:rFonts w:hint="eastAsia" w:ascii="宋体" w:hAnsi="宋体" w:cs="宋体"/>
        </w:rPr>
        <w:t>7.2  国产的货物及其有关服务必须符合中华人民共和国的设计和制造生产标准或行业标准。招标公告有其他要求的，亦应符合其要求。</w:t>
      </w:r>
    </w:p>
    <w:p>
      <w:pPr>
        <w:ind w:firstLine="411" w:firstLineChars="196"/>
        <w:rPr>
          <w:rFonts w:ascii="宋体" w:hAnsi="宋体" w:cs="宋体"/>
        </w:rPr>
      </w:pPr>
      <w:r>
        <w:rPr>
          <w:rFonts w:hint="eastAsia" w:ascii="宋体" w:hAnsi="宋体" w:cs="宋体"/>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ind w:firstLine="411" w:firstLineChars="196"/>
        <w:rPr>
          <w:rFonts w:ascii="宋体" w:hAnsi="宋体" w:cs="宋体"/>
        </w:rPr>
      </w:pPr>
      <w:r>
        <w:rPr>
          <w:rFonts w:hint="eastAsia" w:ascii="宋体" w:hAnsi="宋体" w:cs="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cs="宋体"/>
        </w:rPr>
      </w:pPr>
      <w:r>
        <w:rPr>
          <w:rFonts w:hint="eastAsia" w:ascii="宋体" w:hAnsi="宋体" w:cs="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cs="宋体"/>
        </w:rPr>
      </w:pPr>
      <w:r>
        <w:rPr>
          <w:rFonts w:hint="eastAsia" w:ascii="宋体" w:hAnsi="宋体" w:cs="宋体"/>
        </w:rPr>
        <w:t>7.6  对工期的要求：投标人在投标时对其所投项目应提交详细的《交货进度表》，列明交货计划等，在合同规定的时间内完工验收。</w:t>
      </w:r>
    </w:p>
    <w:p>
      <w:pPr>
        <w:ind w:firstLine="411" w:firstLineChars="196"/>
        <w:rPr>
          <w:rFonts w:ascii="宋体" w:hAnsi="宋体" w:cs="宋体"/>
        </w:rPr>
      </w:pPr>
      <w:r>
        <w:rPr>
          <w:rFonts w:hint="eastAsia" w:ascii="宋体" w:hAnsi="宋体" w:cs="宋体"/>
        </w:rPr>
        <w:t>7.7  投标人必须承担设备运输、安装调试、验收检测和提供设备操作说明书、图纸等其他相关及类似的义务。</w:t>
      </w:r>
    </w:p>
    <w:p>
      <w:pPr>
        <w:rPr>
          <w:rFonts w:ascii="宋体" w:hAnsi="宋体" w:cs="宋体"/>
          <w:sz w:val="24"/>
        </w:rPr>
      </w:pPr>
      <w:r>
        <w:rPr>
          <w:rFonts w:hint="eastAsia" w:ascii="宋体" w:hAnsi="宋体" w:cs="宋体"/>
          <w:sz w:val="24"/>
        </w:rPr>
        <w:t>8．投标费用</w:t>
      </w:r>
    </w:p>
    <w:p>
      <w:pPr>
        <w:ind w:firstLine="411" w:firstLineChars="196"/>
        <w:rPr>
          <w:rFonts w:ascii="宋体" w:hAnsi="宋体" w:cs="宋体"/>
          <w:szCs w:val="21"/>
        </w:rPr>
      </w:pPr>
      <w:r>
        <w:rPr>
          <w:rFonts w:hint="eastAsia" w:ascii="宋体" w:hAnsi="宋体" w:cs="宋体"/>
          <w:szCs w:val="21"/>
        </w:rPr>
        <w:t>不论投标结果如何，投标人应承担其编制投标文件与递交投标文件所涉及的一切费用。</w:t>
      </w:r>
    </w:p>
    <w:p>
      <w:pPr>
        <w:rPr>
          <w:rFonts w:ascii="宋体" w:hAnsi="宋体" w:cs="宋体"/>
          <w:sz w:val="24"/>
        </w:rPr>
      </w:pPr>
      <w:r>
        <w:rPr>
          <w:rFonts w:hint="eastAsia" w:ascii="宋体" w:hAnsi="宋体" w:cs="宋体"/>
          <w:sz w:val="24"/>
        </w:rPr>
        <w:t>9．踏勘现场</w:t>
      </w:r>
    </w:p>
    <w:p>
      <w:pPr>
        <w:ind w:firstLine="411" w:firstLineChars="196"/>
        <w:rPr>
          <w:rFonts w:ascii="宋体" w:hAnsi="宋体" w:cs="宋体"/>
          <w:szCs w:val="21"/>
        </w:rPr>
      </w:pPr>
      <w:r>
        <w:rPr>
          <w:rFonts w:hint="eastAsia" w:ascii="宋体" w:hAnsi="宋体" w:cs="宋体"/>
          <w:szCs w:val="21"/>
        </w:rPr>
        <w:t>9.1如有需要（详见专用条款），采购代理机构或采购人将组织投标人对项目现场及周围环境进行踏勘，以便投标人获取有关编制投标文件和签署合同所需的资料。踏勘现场所发生的费用由投标人自行承担。投标人应按专用条款所约定的时间、地点或采购代理机构另行书面通知（包括网站发布的通知）的时间和地点踏勘现场。</w:t>
      </w:r>
    </w:p>
    <w:p>
      <w:pPr>
        <w:ind w:firstLine="411" w:firstLineChars="196"/>
        <w:rPr>
          <w:rFonts w:ascii="宋体" w:hAnsi="宋体" w:cs="宋体"/>
        </w:rPr>
      </w:pPr>
      <w:r>
        <w:rPr>
          <w:rFonts w:hint="eastAsia" w:ascii="宋体" w:hAnsi="宋体" w:cs="宋体"/>
        </w:rPr>
        <w:t>9.2投标人及其人员经过采购人的允许，可以踏勘目的进入采购人的项目现场。若招标文件要求投标人于统一时间地点踏勘现场的，投标人应当按时前往。</w:t>
      </w:r>
    </w:p>
    <w:p>
      <w:pPr>
        <w:ind w:firstLine="411" w:firstLineChars="196"/>
        <w:rPr>
          <w:rFonts w:ascii="宋体" w:hAnsi="宋体" w:cs="宋体"/>
        </w:rPr>
      </w:pPr>
      <w:r>
        <w:rPr>
          <w:rFonts w:hint="eastAsia" w:ascii="宋体" w:hAnsi="宋体" w:cs="宋体"/>
        </w:rPr>
        <w:t>9.3采购人在有必要时通过</w:t>
      </w:r>
      <w:r>
        <w:rPr>
          <w:rFonts w:hint="eastAsia" w:ascii="宋体" w:hAnsi="宋体" w:cs="宋体"/>
          <w:szCs w:val="21"/>
        </w:rPr>
        <w:t>采购代理机构</w:t>
      </w:r>
      <w:r>
        <w:rPr>
          <w:rFonts w:hint="eastAsia" w:ascii="宋体" w:hAnsi="宋体" w:cs="宋体"/>
        </w:rPr>
        <w:t>向投标人提供有关现场的资料和数据。</w:t>
      </w:r>
    </w:p>
    <w:p>
      <w:pPr>
        <w:ind w:firstLine="411" w:firstLineChars="196"/>
        <w:rPr>
          <w:rFonts w:ascii="宋体" w:hAnsi="宋体" w:cs="宋体"/>
        </w:rPr>
      </w:pPr>
      <w:r>
        <w:rPr>
          <w:rFonts w:hint="eastAsia" w:ascii="宋体" w:hAnsi="宋体" w:cs="宋体"/>
        </w:rPr>
        <w:t>9.4任何人或任何组织在踏勘现场时向投标人提交的任何书面资料或口头承诺，未经</w:t>
      </w:r>
      <w:r>
        <w:rPr>
          <w:rFonts w:hint="eastAsia" w:ascii="宋体" w:hAnsi="宋体" w:cs="宋体"/>
          <w:szCs w:val="21"/>
        </w:rPr>
        <w:t>采购代理机构</w:t>
      </w:r>
      <w:r>
        <w:rPr>
          <w:rFonts w:hint="eastAsia" w:ascii="宋体" w:hAnsi="宋体" w:cs="宋体"/>
        </w:rPr>
        <w:t>在网上发布或书面通知，均作无效处理。</w:t>
      </w:r>
    </w:p>
    <w:p>
      <w:pPr>
        <w:rPr>
          <w:rFonts w:ascii="宋体" w:hAnsi="宋体" w:cs="宋体"/>
          <w:sz w:val="24"/>
        </w:rPr>
      </w:pPr>
      <w:r>
        <w:rPr>
          <w:rFonts w:hint="eastAsia" w:ascii="宋体" w:hAnsi="宋体" w:cs="宋体"/>
          <w:sz w:val="24"/>
        </w:rPr>
        <w:t>10．招标答疑</w:t>
      </w:r>
    </w:p>
    <w:p>
      <w:pPr>
        <w:ind w:firstLine="411" w:firstLineChars="196"/>
        <w:rPr>
          <w:rFonts w:ascii="宋体" w:hAnsi="宋体" w:cs="宋体"/>
          <w:szCs w:val="21"/>
        </w:rPr>
      </w:pPr>
      <w:r>
        <w:rPr>
          <w:rFonts w:hint="eastAsia" w:ascii="宋体" w:hAnsi="宋体" w:cs="宋体"/>
          <w:szCs w:val="21"/>
        </w:rPr>
        <w:t>10.1招标答疑的目的是澄清、解答投标人在查阅招标文件后或现场踏勘中可能提出的与投标有关的疑问或询问。</w:t>
      </w:r>
    </w:p>
    <w:p>
      <w:pPr>
        <w:ind w:firstLine="411" w:firstLineChars="196"/>
        <w:rPr>
          <w:rFonts w:ascii="宋体" w:hAnsi="宋体" w:cs="宋体"/>
          <w:szCs w:val="21"/>
        </w:rPr>
      </w:pPr>
      <w:r>
        <w:rPr>
          <w:rFonts w:hint="eastAsia" w:ascii="宋体" w:hAnsi="宋体" w:cs="宋体"/>
          <w:szCs w:val="21"/>
        </w:rPr>
        <w:t>10.2投标人如对招标文件内容有疑问，必须在招标文件专用条款规定的答疑截止时间前以书面的形式提交采购代理机构。</w:t>
      </w:r>
    </w:p>
    <w:p>
      <w:pPr>
        <w:ind w:firstLine="411" w:firstLineChars="196"/>
        <w:rPr>
          <w:rFonts w:ascii="宋体" w:hAnsi="宋体" w:cs="宋体"/>
          <w:szCs w:val="21"/>
        </w:rPr>
      </w:pPr>
      <w:r>
        <w:rPr>
          <w:rFonts w:hint="eastAsia" w:ascii="宋体" w:hAnsi="宋体" w:cs="宋体"/>
          <w:szCs w:val="21"/>
        </w:rPr>
        <w:t>10.3采购代理机构对疑问所做出的澄清和解答，以书面答复（包括网站发布信息）为准。答疑纪要的有效性规定按照本通用条款第13.3、13.4款规定执行。</w:t>
      </w:r>
    </w:p>
    <w:p>
      <w:pPr>
        <w:ind w:firstLine="411" w:firstLineChars="196"/>
        <w:rPr>
          <w:rFonts w:ascii="宋体" w:hAnsi="宋体" w:cs="宋体"/>
          <w:szCs w:val="21"/>
        </w:rPr>
      </w:pPr>
      <w:r>
        <w:rPr>
          <w:rFonts w:hint="eastAsia" w:ascii="宋体" w:hAnsi="宋体" w:cs="宋体"/>
          <w:szCs w:val="21"/>
        </w:rPr>
        <w:t>10.4</w:t>
      </w:r>
      <w:r>
        <w:rPr>
          <w:rFonts w:hint="eastAsia" w:ascii="宋体" w:hAnsi="宋体" w:cs="宋体"/>
        </w:rPr>
        <w:t>投标人应该在法定质疑期内一次性提出针对同一采购程序环节的质疑。</w:t>
      </w:r>
    </w:p>
    <w:p>
      <w:pPr>
        <w:ind w:firstLine="411" w:firstLineChars="196"/>
        <w:rPr>
          <w:rFonts w:ascii="宋体" w:hAnsi="宋体" w:cs="宋体"/>
          <w:szCs w:val="21"/>
        </w:rPr>
      </w:pPr>
      <w:r>
        <w:rPr>
          <w:rFonts w:hint="eastAsia" w:ascii="宋体" w:hAnsi="宋体" w:cs="宋体"/>
          <w:szCs w:val="21"/>
        </w:rPr>
        <w:t>10.5如采购人认为有必要组织现场答疑会，投标人应按照招标文件规定的时间或采购代理机构另行书面通知（包括网站发布的通知）的时间和地点，参与现场答疑会。</w:t>
      </w:r>
    </w:p>
    <w:p>
      <w:pPr>
        <w:ind w:firstLine="411" w:firstLineChars="196"/>
        <w:rPr>
          <w:rFonts w:ascii="宋体" w:hAnsi="宋体" w:cs="宋体"/>
          <w:szCs w:val="21"/>
        </w:rPr>
      </w:pPr>
      <w:r>
        <w:rPr>
          <w:rFonts w:hint="eastAsia" w:ascii="宋体" w:hAnsi="宋体" w:cs="宋体"/>
          <w:szCs w:val="21"/>
        </w:rPr>
        <w:t>10.6未参与招标答疑不作为否定投标人资格的理由。</w:t>
      </w:r>
    </w:p>
    <w:p>
      <w:pPr>
        <w:rPr>
          <w:rFonts w:ascii="宋体" w:hAnsi="宋体" w:cs="宋体"/>
          <w:b/>
          <w:bCs/>
          <w:sz w:val="28"/>
          <w:szCs w:val="28"/>
        </w:rPr>
      </w:pPr>
      <w:r>
        <w:rPr>
          <w:rFonts w:hint="eastAsia" w:ascii="宋体" w:hAnsi="宋体" w:cs="宋体"/>
          <w:b/>
          <w:bCs/>
          <w:sz w:val="28"/>
          <w:szCs w:val="28"/>
        </w:rPr>
        <w:br w:type="page"/>
      </w: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招标文件</w:t>
      </w:r>
    </w:p>
    <w:p>
      <w:pPr>
        <w:rPr>
          <w:rFonts w:ascii="宋体" w:hAnsi="宋体" w:cs="宋体"/>
          <w:sz w:val="24"/>
        </w:rPr>
      </w:pPr>
      <w:r>
        <w:rPr>
          <w:rFonts w:hint="eastAsia" w:ascii="宋体" w:hAnsi="宋体" w:cs="宋体"/>
          <w:sz w:val="24"/>
        </w:rPr>
        <w:t>11．招标文件的编制与组成</w:t>
      </w:r>
    </w:p>
    <w:p>
      <w:pPr>
        <w:snapToGrid w:val="0"/>
        <w:ind w:firstLine="420" w:firstLineChars="200"/>
        <w:rPr>
          <w:rFonts w:ascii="宋体" w:hAnsi="宋体" w:cs="宋体"/>
          <w:szCs w:val="21"/>
        </w:rPr>
      </w:pPr>
      <w:r>
        <w:rPr>
          <w:rFonts w:hint="eastAsia" w:ascii="宋体" w:hAnsi="宋体" w:cs="宋体"/>
          <w:szCs w:val="21"/>
        </w:rPr>
        <w:t>11.1招标文件除以下内容外，采购代理机构在招标（或谈判）期间发出的答疑纪要和其他补充修改函件，均是招标文件的组成部分，对投标人起约束作用；</w:t>
      </w:r>
    </w:p>
    <w:p>
      <w:pPr>
        <w:ind w:firstLine="411" w:firstLineChars="196"/>
        <w:rPr>
          <w:rFonts w:ascii="宋体" w:hAnsi="宋体" w:cs="宋体"/>
          <w:szCs w:val="21"/>
        </w:rPr>
      </w:pPr>
      <w:r>
        <w:rPr>
          <w:rFonts w:hint="eastAsia" w:ascii="宋体" w:hAnsi="宋体" w:cs="宋体"/>
          <w:szCs w:val="21"/>
        </w:rPr>
        <w:t>招标文件包括下列内容：</w:t>
      </w:r>
    </w:p>
    <w:p>
      <w:pPr>
        <w:ind w:left="420" w:leftChars="200" w:firstLine="413" w:firstLineChars="196"/>
        <w:rPr>
          <w:rFonts w:ascii="宋体" w:hAnsi="宋体" w:cs="宋体"/>
          <w:b/>
          <w:szCs w:val="21"/>
        </w:rPr>
      </w:pPr>
      <w:r>
        <w:rPr>
          <w:rFonts w:hint="eastAsia" w:ascii="宋体" w:hAnsi="宋体" w:cs="宋体"/>
          <w:b/>
          <w:szCs w:val="21"/>
        </w:rPr>
        <w:t>第一册  专用条款</w:t>
      </w:r>
    </w:p>
    <w:p>
      <w:pPr>
        <w:ind w:left="1079" w:leftChars="514"/>
        <w:rPr>
          <w:rFonts w:ascii="宋体" w:hAnsi="宋体" w:cs="宋体"/>
          <w:b/>
          <w:szCs w:val="21"/>
        </w:rPr>
      </w:pPr>
      <w:r>
        <w:rPr>
          <w:rFonts w:hint="eastAsia" w:ascii="宋体" w:hAnsi="宋体" w:cs="宋体"/>
          <w:b/>
          <w:szCs w:val="21"/>
        </w:rPr>
        <w:t>关键信息</w:t>
      </w:r>
    </w:p>
    <w:p>
      <w:pPr>
        <w:ind w:left="630" w:leftChars="300" w:firstLine="411" w:firstLineChars="196"/>
        <w:rPr>
          <w:rFonts w:ascii="宋体" w:hAnsi="宋体" w:cs="宋体"/>
          <w:szCs w:val="21"/>
        </w:rPr>
      </w:pPr>
      <w:r>
        <w:rPr>
          <w:rFonts w:hint="eastAsia" w:ascii="宋体" w:hAnsi="宋体" w:cs="宋体"/>
          <w:szCs w:val="21"/>
        </w:rPr>
        <w:t>第一章  招标公告</w:t>
      </w:r>
    </w:p>
    <w:p>
      <w:pPr>
        <w:ind w:left="630" w:leftChars="300" w:firstLine="411" w:firstLineChars="196"/>
        <w:rPr>
          <w:rFonts w:ascii="宋体" w:hAnsi="宋体" w:cs="宋体"/>
          <w:szCs w:val="21"/>
        </w:rPr>
      </w:pPr>
      <w:r>
        <w:rPr>
          <w:rFonts w:hint="eastAsia" w:ascii="宋体" w:hAnsi="宋体" w:cs="宋体"/>
          <w:szCs w:val="21"/>
        </w:rPr>
        <w:t>第二章  招标项目需求</w:t>
      </w:r>
    </w:p>
    <w:p>
      <w:pPr>
        <w:ind w:left="630" w:leftChars="300" w:firstLine="411" w:firstLineChars="196"/>
        <w:rPr>
          <w:rFonts w:ascii="宋体" w:hAnsi="宋体" w:cs="宋体"/>
          <w:szCs w:val="21"/>
        </w:rPr>
      </w:pPr>
      <w:r>
        <w:rPr>
          <w:rFonts w:hint="eastAsia" w:ascii="宋体" w:hAnsi="宋体" w:cs="宋体"/>
          <w:szCs w:val="21"/>
        </w:rPr>
        <w:t>第三章  投标文件组成、格式</w:t>
      </w:r>
    </w:p>
    <w:p>
      <w:pPr>
        <w:ind w:left="630" w:leftChars="300" w:firstLine="411" w:firstLineChars="196"/>
        <w:rPr>
          <w:rFonts w:ascii="宋体" w:hAnsi="宋体" w:cs="宋体"/>
          <w:szCs w:val="21"/>
        </w:rPr>
      </w:pPr>
      <w:r>
        <w:rPr>
          <w:rFonts w:hint="eastAsia" w:ascii="宋体" w:hAnsi="宋体" w:cs="宋体"/>
          <w:szCs w:val="21"/>
        </w:rPr>
        <w:t>第四章  合同条款及格式</w:t>
      </w:r>
    </w:p>
    <w:p>
      <w:pPr>
        <w:ind w:left="420" w:leftChars="200" w:firstLine="413" w:firstLineChars="196"/>
        <w:rPr>
          <w:rFonts w:ascii="宋体" w:hAnsi="宋体" w:cs="宋体"/>
          <w:b/>
          <w:szCs w:val="21"/>
        </w:rPr>
      </w:pPr>
      <w:r>
        <w:rPr>
          <w:rFonts w:hint="eastAsia" w:ascii="宋体" w:hAnsi="宋体" w:cs="宋体"/>
          <w:b/>
          <w:szCs w:val="21"/>
        </w:rPr>
        <w:t>第二册  通用条款</w:t>
      </w:r>
    </w:p>
    <w:p>
      <w:pPr>
        <w:ind w:left="630" w:leftChars="300" w:firstLine="411" w:firstLineChars="196"/>
        <w:rPr>
          <w:rFonts w:ascii="宋体" w:hAnsi="宋体" w:cs="宋体"/>
          <w:szCs w:val="21"/>
        </w:rPr>
      </w:pPr>
      <w:r>
        <w:rPr>
          <w:rFonts w:hint="eastAsia" w:ascii="宋体" w:hAnsi="宋体" w:cs="宋体"/>
          <w:szCs w:val="21"/>
        </w:rPr>
        <w:t>第一章  总则</w:t>
      </w:r>
    </w:p>
    <w:p>
      <w:pPr>
        <w:ind w:left="630" w:leftChars="300" w:firstLine="411" w:firstLineChars="196"/>
        <w:rPr>
          <w:rFonts w:ascii="宋体" w:hAnsi="宋体" w:cs="宋体"/>
          <w:szCs w:val="21"/>
        </w:rPr>
      </w:pPr>
      <w:r>
        <w:rPr>
          <w:rFonts w:hint="eastAsia" w:ascii="宋体" w:hAnsi="宋体" w:cs="宋体"/>
          <w:szCs w:val="21"/>
        </w:rPr>
        <w:t>第二章  招标文件</w:t>
      </w:r>
    </w:p>
    <w:p>
      <w:pPr>
        <w:ind w:left="630" w:leftChars="300" w:firstLine="411" w:firstLineChars="196"/>
        <w:rPr>
          <w:rFonts w:ascii="宋体" w:hAnsi="宋体" w:cs="宋体"/>
          <w:szCs w:val="21"/>
        </w:rPr>
      </w:pPr>
      <w:r>
        <w:rPr>
          <w:rFonts w:hint="eastAsia" w:ascii="宋体" w:hAnsi="宋体" w:cs="宋体"/>
          <w:szCs w:val="21"/>
        </w:rPr>
        <w:t>第三章  投标文件的编制</w:t>
      </w:r>
    </w:p>
    <w:p>
      <w:pPr>
        <w:ind w:left="630" w:leftChars="300" w:firstLine="411" w:firstLineChars="196"/>
        <w:rPr>
          <w:rFonts w:ascii="宋体" w:hAnsi="宋体" w:cs="宋体"/>
          <w:szCs w:val="21"/>
        </w:rPr>
      </w:pPr>
      <w:r>
        <w:rPr>
          <w:rFonts w:hint="eastAsia" w:ascii="宋体" w:hAnsi="宋体" w:cs="宋体"/>
          <w:szCs w:val="21"/>
        </w:rPr>
        <w:t>第四章  投标文件的递交</w:t>
      </w:r>
    </w:p>
    <w:p>
      <w:pPr>
        <w:ind w:left="630" w:leftChars="300" w:firstLine="411" w:firstLineChars="196"/>
        <w:rPr>
          <w:rFonts w:ascii="宋体" w:hAnsi="宋体" w:cs="宋体"/>
          <w:szCs w:val="21"/>
        </w:rPr>
      </w:pPr>
      <w:r>
        <w:rPr>
          <w:rFonts w:hint="eastAsia" w:ascii="宋体" w:hAnsi="宋体" w:cs="宋体"/>
          <w:szCs w:val="21"/>
        </w:rPr>
        <w:t>第五章  开标</w:t>
      </w:r>
    </w:p>
    <w:p>
      <w:pPr>
        <w:ind w:left="630" w:leftChars="300" w:firstLine="411" w:firstLineChars="196"/>
        <w:rPr>
          <w:rFonts w:ascii="宋体" w:hAnsi="宋体" w:cs="宋体"/>
          <w:szCs w:val="21"/>
        </w:rPr>
      </w:pPr>
      <w:r>
        <w:rPr>
          <w:rFonts w:hint="eastAsia" w:ascii="宋体" w:hAnsi="宋体" w:cs="宋体"/>
          <w:szCs w:val="21"/>
        </w:rPr>
        <w:t>第六章  评标要求</w:t>
      </w:r>
    </w:p>
    <w:p>
      <w:pPr>
        <w:ind w:left="630" w:leftChars="300" w:firstLine="411" w:firstLineChars="196"/>
        <w:rPr>
          <w:rFonts w:ascii="宋体" w:hAnsi="宋体" w:cs="宋体"/>
          <w:szCs w:val="21"/>
        </w:rPr>
      </w:pPr>
      <w:r>
        <w:rPr>
          <w:rFonts w:hint="eastAsia" w:ascii="宋体" w:hAnsi="宋体" w:cs="宋体"/>
          <w:szCs w:val="21"/>
        </w:rPr>
        <w:t>第七章  评标程序及评标方法</w:t>
      </w:r>
    </w:p>
    <w:p>
      <w:pPr>
        <w:ind w:left="630" w:leftChars="300" w:firstLine="411" w:firstLineChars="196"/>
        <w:rPr>
          <w:rFonts w:ascii="宋体" w:hAnsi="宋体" w:cs="宋体"/>
          <w:szCs w:val="21"/>
        </w:rPr>
      </w:pPr>
      <w:r>
        <w:rPr>
          <w:rFonts w:hint="eastAsia" w:ascii="宋体" w:hAnsi="宋体" w:cs="宋体"/>
          <w:szCs w:val="21"/>
        </w:rPr>
        <w:t>第八章  定标及公示</w:t>
      </w:r>
    </w:p>
    <w:p>
      <w:pPr>
        <w:ind w:left="630" w:leftChars="300" w:firstLine="411" w:firstLineChars="196"/>
        <w:rPr>
          <w:rFonts w:ascii="宋体" w:hAnsi="宋体" w:cs="宋体"/>
          <w:szCs w:val="21"/>
        </w:rPr>
      </w:pPr>
      <w:r>
        <w:rPr>
          <w:rFonts w:hint="eastAsia" w:ascii="宋体" w:hAnsi="宋体" w:cs="宋体"/>
          <w:szCs w:val="21"/>
        </w:rPr>
        <w:t>第九章  公开招标失败的后续处理</w:t>
      </w:r>
    </w:p>
    <w:p>
      <w:pPr>
        <w:ind w:left="630" w:leftChars="300" w:firstLine="411" w:firstLineChars="196"/>
        <w:rPr>
          <w:rFonts w:ascii="宋体" w:hAnsi="宋体" w:cs="宋体"/>
          <w:szCs w:val="21"/>
        </w:rPr>
      </w:pPr>
      <w:r>
        <w:rPr>
          <w:rFonts w:hint="eastAsia" w:ascii="宋体" w:hAnsi="宋体" w:cs="宋体"/>
          <w:szCs w:val="21"/>
        </w:rPr>
        <w:t>第十章  合同的授予与备案</w:t>
      </w:r>
    </w:p>
    <w:p>
      <w:pPr>
        <w:ind w:left="630" w:leftChars="300" w:firstLine="411" w:firstLineChars="196"/>
        <w:rPr>
          <w:rFonts w:ascii="宋体" w:hAnsi="宋体" w:cs="宋体"/>
          <w:szCs w:val="21"/>
        </w:rPr>
      </w:pPr>
      <w:r>
        <w:rPr>
          <w:rFonts w:hint="eastAsia" w:ascii="宋体" w:hAnsi="宋体" w:cs="宋体"/>
          <w:szCs w:val="21"/>
        </w:rPr>
        <w:t>第十一章  质疑处理</w:t>
      </w:r>
    </w:p>
    <w:p>
      <w:pPr>
        <w:ind w:left="630" w:leftChars="300" w:firstLine="411" w:firstLineChars="196"/>
        <w:rPr>
          <w:rFonts w:ascii="宋体" w:hAnsi="宋体" w:cs="宋体"/>
          <w:szCs w:val="21"/>
        </w:rPr>
      </w:pPr>
      <w:r>
        <w:rPr>
          <w:rFonts w:hint="eastAsia" w:ascii="宋体" w:hAnsi="宋体" w:cs="宋体"/>
          <w:szCs w:val="21"/>
        </w:rPr>
        <w:t>第十二章  中标服务费</w:t>
      </w:r>
    </w:p>
    <w:p>
      <w:pPr>
        <w:ind w:firstLine="411" w:firstLineChars="196"/>
        <w:rPr>
          <w:rFonts w:ascii="宋体" w:hAnsi="宋体" w:cs="宋体"/>
          <w:szCs w:val="21"/>
        </w:rPr>
      </w:pPr>
      <w:r>
        <w:rPr>
          <w:rFonts w:hint="eastAsia" w:ascii="宋体" w:hAnsi="宋体" w:cs="宋体"/>
          <w:szCs w:val="21"/>
        </w:rPr>
        <w:t>11.2 投标人获取招标文件后，应仔细检查招标文件的所有内容，如有疑问应在答疑截止时间之前向采购代理机构提出，否则，由此引起的投标损失由投标人自行承担；投标人同时应认真审阅招标文件所有的事项、格式、条款和规范要求等，如果投标人的投标文件未按招标文件要求提交全部资料或者投标文件未对招标文件做出实质性响应，其风险应由投标人自行承担，并根据有关条款规定，其投标有可能被拒绝。</w:t>
      </w:r>
    </w:p>
    <w:p>
      <w:pPr>
        <w:ind w:firstLine="411" w:firstLineChars="196"/>
        <w:rPr>
          <w:rFonts w:ascii="宋体" w:hAnsi="宋体" w:cs="宋体"/>
          <w:szCs w:val="21"/>
        </w:rPr>
      </w:pPr>
      <w:r>
        <w:rPr>
          <w:rFonts w:hint="eastAsia" w:ascii="宋体" w:hAnsi="宋体" w:cs="宋体"/>
          <w:szCs w:val="21"/>
        </w:rPr>
        <w:t>11.3</w:t>
      </w:r>
      <w:r>
        <w:rPr>
          <w:rFonts w:hint="eastAsia" w:ascii="宋体" w:hAnsi="宋体" w:cs="宋体"/>
        </w:rPr>
        <w:t>任何人或任何组织向投标人提交的任何书面或口头资料，未经</w:t>
      </w:r>
      <w:r>
        <w:rPr>
          <w:rFonts w:hint="eastAsia" w:ascii="宋体" w:hAnsi="宋体" w:cs="宋体"/>
          <w:szCs w:val="21"/>
        </w:rPr>
        <w:t>采购代理机构</w:t>
      </w:r>
      <w:r>
        <w:rPr>
          <w:rFonts w:hint="eastAsia" w:ascii="宋体" w:hAnsi="宋体" w:cs="宋体"/>
        </w:rPr>
        <w:t>在网上发布或书面通知，均作无效处理，不得作为招标文件的组成部分。</w:t>
      </w:r>
      <w:r>
        <w:rPr>
          <w:rFonts w:hint="eastAsia" w:ascii="宋体" w:hAnsi="宋体" w:cs="宋体"/>
          <w:szCs w:val="21"/>
        </w:rPr>
        <w:t>采购代理机构</w:t>
      </w:r>
      <w:r>
        <w:rPr>
          <w:rFonts w:hint="eastAsia" w:ascii="宋体" w:hAnsi="宋体" w:cs="宋体"/>
        </w:rPr>
        <w:t>对投标人由此而做出的推论、理解和结论概不负责。</w:t>
      </w:r>
    </w:p>
    <w:p>
      <w:pPr>
        <w:rPr>
          <w:rFonts w:ascii="宋体" w:hAnsi="宋体" w:cs="宋体"/>
          <w:sz w:val="24"/>
        </w:rPr>
      </w:pPr>
      <w:r>
        <w:rPr>
          <w:rFonts w:hint="eastAsia" w:ascii="宋体" w:hAnsi="宋体" w:cs="宋体"/>
          <w:sz w:val="24"/>
        </w:rPr>
        <w:t>12．招标文件的澄清</w:t>
      </w:r>
    </w:p>
    <w:p>
      <w:pPr>
        <w:ind w:firstLine="411" w:firstLineChars="196"/>
        <w:rPr>
          <w:rFonts w:ascii="宋体" w:hAnsi="宋体" w:cs="宋体"/>
          <w:szCs w:val="21"/>
        </w:rPr>
      </w:pPr>
      <w:r>
        <w:rPr>
          <w:rFonts w:hint="eastAsia" w:ascii="宋体" w:hAnsi="宋体" w:cs="宋体"/>
          <w:szCs w:val="21"/>
        </w:rPr>
        <w:t>12.1投标人如对招标文件内容有疑问，必须在招标文件规定的答疑截止时间前以书面形式提交给采购代理机构。不论是采购人或采购代理机构根据需要主动对招标文件进行必要的澄清或是根据投标人的要求对招标文件做出澄清，采购代理机构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pPr>
        <w:ind w:firstLine="411" w:firstLineChars="196"/>
        <w:rPr>
          <w:rFonts w:ascii="宋体" w:hAnsi="宋体" w:cs="宋体"/>
          <w:szCs w:val="21"/>
        </w:rPr>
      </w:pPr>
      <w:r>
        <w:rPr>
          <w:rFonts w:hint="eastAsia" w:ascii="宋体" w:hAnsi="宋体" w:cs="宋体"/>
          <w:szCs w:val="21"/>
        </w:rPr>
        <w:t>12.2对于没有提出澄清又参与了该项目投标的供应商将被视为完全认同该招标文件（含澄清纪要），投标截止期后不再受理针对招标文件的相关质疑。</w:t>
      </w:r>
    </w:p>
    <w:p>
      <w:pPr>
        <w:ind w:firstLine="411" w:firstLineChars="196"/>
        <w:rPr>
          <w:rFonts w:ascii="宋体" w:hAnsi="宋体" w:cs="宋体"/>
          <w:szCs w:val="21"/>
        </w:rPr>
      </w:pPr>
      <w:r>
        <w:rPr>
          <w:rFonts w:hint="eastAsia" w:ascii="宋体" w:hAnsi="宋体" w:cs="宋体"/>
          <w:szCs w:val="21"/>
        </w:rPr>
        <w:t>12.3 对招标文件中描述有歧意或前后不一致的地方，评审委员会有权进行评判，但对同一条款的评判应适用于每个投标人。</w:t>
      </w:r>
    </w:p>
    <w:p>
      <w:pPr>
        <w:rPr>
          <w:rFonts w:ascii="宋体" w:hAnsi="宋体" w:cs="宋体"/>
          <w:sz w:val="24"/>
        </w:rPr>
      </w:pPr>
      <w:r>
        <w:rPr>
          <w:rFonts w:hint="eastAsia" w:ascii="宋体" w:hAnsi="宋体" w:cs="宋体"/>
          <w:sz w:val="24"/>
        </w:rPr>
        <w:t>13．招标文件的修改</w:t>
      </w:r>
    </w:p>
    <w:p>
      <w:pPr>
        <w:ind w:firstLine="411" w:firstLineChars="196"/>
        <w:rPr>
          <w:rFonts w:ascii="宋体" w:hAnsi="宋体" w:cs="宋体"/>
          <w:szCs w:val="21"/>
        </w:rPr>
      </w:pPr>
      <w:r>
        <w:rPr>
          <w:rFonts w:hint="eastAsia" w:ascii="宋体" w:hAnsi="宋体" w:cs="宋体"/>
          <w:szCs w:val="21"/>
        </w:rPr>
        <w:t>13.1招标文件发出后，在投标截止日期前任何时候，确需要变更招标内容的，经采购人同意后采购代理机构可主动或在解答投标人提出的澄清问题时对招标文件进行修改；</w:t>
      </w:r>
    </w:p>
    <w:p>
      <w:pPr>
        <w:ind w:firstLine="411" w:firstLineChars="196"/>
        <w:rPr>
          <w:rFonts w:ascii="宋体" w:hAnsi="宋体" w:cs="宋体"/>
          <w:szCs w:val="21"/>
        </w:rPr>
      </w:pPr>
      <w:r>
        <w:rPr>
          <w:rFonts w:hint="eastAsia" w:ascii="宋体" w:hAnsi="宋体" w:cs="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cs="宋体"/>
          <w:szCs w:val="21"/>
        </w:rPr>
      </w:pPr>
      <w:r>
        <w:rPr>
          <w:rFonts w:hint="eastAsia" w:ascii="宋体" w:hAnsi="宋体" w:cs="宋体"/>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11" w:firstLineChars="196"/>
        <w:rPr>
          <w:rFonts w:ascii="宋体" w:hAnsi="宋体" w:cs="宋体"/>
          <w:szCs w:val="21"/>
        </w:rPr>
      </w:pPr>
      <w:r>
        <w:rPr>
          <w:rFonts w:hint="eastAsia" w:ascii="宋体" w:hAnsi="宋体" w:cs="宋体"/>
          <w:szCs w:val="21"/>
        </w:rPr>
        <w:t>13.4招标文件澄清（答疑）纪要和招标文件修改补充通知在投标截止时间前以网站公开发布形式或书面形式发送给所有投标人。为使投标人在编写投标文件时有充分时间对招标文件的修改部分进行研究，经采购人同意后，采购代理机构可以酌情延长递交投标文件的截止日期，具体时间将在修改补充通知中明确。</w:t>
      </w:r>
    </w:p>
    <w:p>
      <w:pPr>
        <w:ind w:firstLine="411" w:firstLineChars="196"/>
        <w:rPr>
          <w:rFonts w:ascii="宋体" w:hAnsi="宋体" w:cs="宋体"/>
          <w:szCs w:val="21"/>
        </w:rPr>
      </w:pPr>
    </w:p>
    <w:p>
      <w:pPr>
        <w:ind w:firstLine="411" w:firstLineChars="196"/>
        <w:rPr>
          <w:rFonts w:ascii="宋体" w:hAnsi="宋体" w:cs="宋体"/>
          <w:szCs w:val="21"/>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投标文件的编制</w:t>
      </w:r>
    </w:p>
    <w:p>
      <w:pPr>
        <w:snapToGrid w:val="0"/>
        <w:rPr>
          <w:rFonts w:ascii="宋体" w:hAnsi="宋体" w:cs="宋体"/>
          <w:sz w:val="24"/>
        </w:rPr>
      </w:pPr>
      <w:r>
        <w:rPr>
          <w:rFonts w:hint="eastAsia" w:ascii="宋体" w:hAnsi="宋体" w:cs="宋体"/>
          <w:sz w:val="24"/>
        </w:rPr>
        <w:t>14．投标文件的语言及度量单位</w:t>
      </w:r>
    </w:p>
    <w:p>
      <w:pPr>
        <w:snapToGrid w:val="0"/>
        <w:ind w:firstLine="411" w:firstLineChars="196"/>
        <w:rPr>
          <w:rFonts w:ascii="宋体" w:hAnsi="宋体" w:cs="宋体"/>
          <w:szCs w:val="21"/>
        </w:rPr>
      </w:pPr>
      <w:r>
        <w:rPr>
          <w:rFonts w:hint="eastAsia" w:ascii="宋体" w:hAnsi="宋体" w:cs="宋体"/>
          <w:szCs w:val="21"/>
        </w:rPr>
        <w:t>14.1 投标人与采购代理机构或采购人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napToGrid w:val="0"/>
        <w:ind w:firstLine="411" w:firstLineChars="196"/>
        <w:rPr>
          <w:rFonts w:ascii="宋体" w:hAnsi="宋体" w:cs="宋体"/>
          <w:szCs w:val="21"/>
        </w:rPr>
      </w:pPr>
      <w:r>
        <w:rPr>
          <w:rFonts w:hint="eastAsia" w:ascii="宋体" w:hAnsi="宋体" w:cs="宋体"/>
          <w:szCs w:val="21"/>
        </w:rPr>
        <w:t>14.2 除技术规范另有规定外，投标文件使用的度量单位，均采用中华人民共和国法定计量单位。</w:t>
      </w:r>
    </w:p>
    <w:p>
      <w:pPr>
        <w:snapToGrid w:val="0"/>
        <w:rPr>
          <w:rFonts w:ascii="宋体" w:hAnsi="宋体" w:cs="宋体"/>
          <w:sz w:val="24"/>
        </w:rPr>
      </w:pPr>
      <w:r>
        <w:rPr>
          <w:rFonts w:hint="eastAsia" w:ascii="宋体" w:hAnsi="宋体" w:cs="宋体"/>
          <w:sz w:val="24"/>
        </w:rPr>
        <w:t>15．投标文件的组成</w:t>
      </w:r>
    </w:p>
    <w:p>
      <w:pPr>
        <w:snapToGrid w:val="0"/>
        <w:ind w:firstLine="413" w:firstLineChars="196"/>
        <w:rPr>
          <w:rFonts w:ascii="宋体" w:hAnsi="宋体" w:cs="宋体"/>
          <w:b/>
          <w:szCs w:val="21"/>
        </w:rPr>
      </w:pPr>
      <w:r>
        <w:rPr>
          <w:rFonts w:hint="eastAsia" w:ascii="宋体" w:hAnsi="宋体" w:cs="宋体"/>
          <w:b/>
          <w:szCs w:val="21"/>
        </w:rPr>
        <w:t>具体内容请详见本项目专用条款的相关内容。</w:t>
      </w:r>
    </w:p>
    <w:p>
      <w:pPr>
        <w:snapToGrid w:val="0"/>
        <w:rPr>
          <w:rFonts w:ascii="宋体" w:hAnsi="宋体" w:cs="宋体"/>
          <w:sz w:val="24"/>
        </w:rPr>
      </w:pPr>
      <w:r>
        <w:rPr>
          <w:rFonts w:hint="eastAsia" w:ascii="宋体" w:hAnsi="宋体" w:cs="宋体"/>
          <w:sz w:val="24"/>
        </w:rPr>
        <w:t>16．投标文件格式</w:t>
      </w:r>
    </w:p>
    <w:p>
      <w:pPr>
        <w:snapToGrid w:val="0"/>
        <w:ind w:firstLine="411" w:firstLineChars="196"/>
        <w:rPr>
          <w:rFonts w:ascii="宋体" w:hAnsi="宋体" w:cs="宋体"/>
          <w:szCs w:val="21"/>
        </w:rPr>
      </w:pPr>
      <w:r>
        <w:rPr>
          <w:rFonts w:hint="eastAsia" w:ascii="宋体" w:hAnsi="宋体" w:cs="宋体"/>
          <w:szCs w:val="21"/>
        </w:rPr>
        <w:t>投标文件包括本通用条款第15条中规定的内容。如招标文件提供了投标文件格式，则</w:t>
      </w:r>
      <w:r>
        <w:rPr>
          <w:rFonts w:hint="eastAsia" w:ascii="宋体" w:hAnsi="宋体" w:cs="宋体"/>
          <w:b/>
          <w:bCs/>
          <w:szCs w:val="21"/>
        </w:rPr>
        <w:t>投标人提交的投标文件应毫无例外地使用招标文件所提供的相应格式</w:t>
      </w:r>
      <w:r>
        <w:rPr>
          <w:rFonts w:hint="eastAsia" w:ascii="宋体" w:hAnsi="宋体" w:cs="宋体"/>
          <w:szCs w:val="21"/>
        </w:rPr>
        <w:t>（表格可以按同样格式扩展）。</w:t>
      </w:r>
    </w:p>
    <w:p>
      <w:pPr>
        <w:snapToGrid w:val="0"/>
        <w:rPr>
          <w:rFonts w:ascii="宋体" w:hAnsi="宋体" w:cs="宋体"/>
          <w:sz w:val="24"/>
        </w:rPr>
      </w:pPr>
      <w:r>
        <w:rPr>
          <w:rFonts w:hint="eastAsia" w:ascii="宋体" w:hAnsi="宋体" w:cs="宋体"/>
          <w:sz w:val="24"/>
        </w:rPr>
        <w:t>17．投标货币</w:t>
      </w:r>
    </w:p>
    <w:p>
      <w:pPr>
        <w:snapToGrid w:val="0"/>
        <w:ind w:firstLine="411" w:firstLineChars="196"/>
        <w:rPr>
          <w:rFonts w:ascii="宋体" w:hAnsi="宋体" w:cs="宋体"/>
          <w:szCs w:val="21"/>
        </w:rPr>
      </w:pPr>
      <w:r>
        <w:rPr>
          <w:rFonts w:hint="eastAsia" w:ascii="宋体" w:hAnsi="宋体" w:cs="宋体"/>
          <w:szCs w:val="21"/>
        </w:rPr>
        <w:t>本项目的投标应以人民币计。</w:t>
      </w:r>
    </w:p>
    <w:p>
      <w:pPr>
        <w:snapToGrid w:val="0"/>
        <w:rPr>
          <w:rFonts w:ascii="宋体" w:hAnsi="宋体" w:cs="宋体"/>
          <w:sz w:val="24"/>
        </w:rPr>
      </w:pPr>
      <w:r>
        <w:rPr>
          <w:rFonts w:hint="eastAsia" w:ascii="宋体" w:hAnsi="宋体" w:cs="宋体"/>
          <w:sz w:val="24"/>
        </w:rPr>
        <w:t>18．证明投标文件投标技术方案的合格性和符合招标文件规定的文件要求</w:t>
      </w:r>
    </w:p>
    <w:p>
      <w:pPr>
        <w:snapToGrid w:val="0"/>
        <w:ind w:firstLine="411" w:firstLineChars="196"/>
        <w:rPr>
          <w:rFonts w:ascii="宋体" w:hAnsi="宋体" w:cs="宋体"/>
          <w:szCs w:val="21"/>
        </w:rPr>
      </w:pPr>
      <w:r>
        <w:rPr>
          <w:rFonts w:hint="eastAsia" w:ascii="宋体" w:hAnsi="宋体" w:cs="宋体"/>
          <w:szCs w:val="21"/>
        </w:rPr>
        <w:t>18.1 投标人应提交证明文件证明其投标技术方案项下的货物、工程和服务的合格性符合招标文件规定。该投标技术方案及其证明文件作为投标文件的一部分。</w:t>
      </w:r>
    </w:p>
    <w:p>
      <w:pPr>
        <w:snapToGrid w:val="0"/>
        <w:ind w:firstLine="411" w:firstLineChars="196"/>
        <w:rPr>
          <w:rFonts w:ascii="宋体" w:hAnsi="宋体" w:cs="宋体"/>
          <w:szCs w:val="21"/>
        </w:rPr>
      </w:pPr>
      <w:r>
        <w:rPr>
          <w:rFonts w:hint="eastAsia" w:ascii="宋体" w:hAnsi="宋体" w:cs="宋体"/>
          <w:szCs w:val="21"/>
        </w:rPr>
        <w:t>18.2 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snapToGrid w:val="0"/>
        <w:ind w:firstLine="411" w:firstLineChars="196"/>
        <w:rPr>
          <w:rFonts w:ascii="宋体" w:hAnsi="宋体" w:cs="宋体"/>
          <w:szCs w:val="21"/>
        </w:rPr>
      </w:pPr>
      <w:r>
        <w:rPr>
          <w:rFonts w:hint="eastAsia" w:ascii="宋体" w:hAnsi="宋体" w:cs="宋体"/>
          <w:szCs w:val="21"/>
        </w:rPr>
        <w:t>18.2.1主要技术指标和性能的详细说明。</w:t>
      </w:r>
    </w:p>
    <w:p>
      <w:pPr>
        <w:snapToGrid w:val="0"/>
        <w:ind w:firstLine="411" w:firstLineChars="196"/>
        <w:rPr>
          <w:rFonts w:ascii="宋体" w:hAnsi="宋体" w:cs="宋体"/>
          <w:szCs w:val="21"/>
        </w:rPr>
      </w:pPr>
      <w:r>
        <w:rPr>
          <w:rFonts w:hint="eastAsia" w:ascii="宋体" w:hAnsi="宋体" w:cs="宋体"/>
          <w:szCs w:val="21"/>
        </w:rPr>
        <w:t>18.2.2投标产品从采购人开始使用至招标文件中规定的周期内正常、连续地使用所必须的备件和专用工具清单，包括备件和专用工具的货源及现行价格。</w:t>
      </w:r>
    </w:p>
    <w:p>
      <w:pPr>
        <w:snapToGrid w:val="0"/>
        <w:ind w:firstLine="411" w:firstLineChars="196"/>
        <w:rPr>
          <w:rFonts w:ascii="宋体" w:hAnsi="宋体" w:cs="宋体"/>
          <w:szCs w:val="21"/>
        </w:rPr>
      </w:pPr>
      <w:r>
        <w:rPr>
          <w:rFonts w:hint="eastAsia" w:ascii="宋体" w:hAnsi="宋体" w:cs="宋体"/>
          <w:szCs w:val="21"/>
        </w:rPr>
        <w:t>18.2.3对照招标文件技术规格，逐条说明投标技术方案已对采购人的技术规格做出了实质性的响应，或申明与技术规格条文的偏差和例外。投标人应详细说明投标技术方案中产品的具体参数。</w:t>
      </w:r>
    </w:p>
    <w:p>
      <w:pPr>
        <w:snapToGrid w:val="0"/>
        <w:ind w:firstLine="411" w:firstLineChars="196"/>
        <w:rPr>
          <w:rFonts w:ascii="宋体" w:hAnsi="宋体" w:cs="宋体"/>
          <w:szCs w:val="21"/>
        </w:rPr>
      </w:pPr>
      <w:r>
        <w:rPr>
          <w:rFonts w:hint="eastAsia" w:ascii="宋体" w:hAnsi="宋体" w:cs="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cs="宋体"/>
        </w:rPr>
        <w:t>清晰度要求能够使用电脑阅读、识别和判断</w:t>
      </w:r>
      <w:r>
        <w:rPr>
          <w:rFonts w:hint="eastAsia" w:ascii="宋体" w:hAnsi="宋体" w:cs="宋体"/>
          <w:szCs w:val="21"/>
        </w:rPr>
        <w:t>；</w:t>
      </w:r>
    </w:p>
    <w:p>
      <w:pPr>
        <w:snapToGrid w:val="0"/>
        <w:ind w:firstLine="411" w:firstLineChars="196"/>
        <w:rPr>
          <w:rFonts w:ascii="宋体" w:hAnsi="宋体" w:cs="宋体"/>
          <w:szCs w:val="21"/>
        </w:rPr>
      </w:pPr>
      <w:r>
        <w:rPr>
          <w:rFonts w:hint="eastAsia" w:ascii="宋体" w:hAnsi="宋体" w:cs="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napToGrid w:val="0"/>
        <w:ind w:firstLine="411" w:firstLineChars="196"/>
        <w:rPr>
          <w:rFonts w:ascii="宋体" w:hAnsi="宋体" w:cs="宋体"/>
          <w:szCs w:val="21"/>
        </w:rPr>
      </w:pPr>
      <w:r>
        <w:rPr>
          <w:rFonts w:hint="eastAsia" w:ascii="宋体" w:hAnsi="宋体" w:cs="宋体"/>
          <w:szCs w:val="21"/>
        </w:rPr>
        <w:t>18.3相关资料不符合18.2款要求的，评审委员会有权认定为投标技术方案不合格响应，其相关分数予以扣减或作投标无效处理。</w:t>
      </w:r>
    </w:p>
    <w:p>
      <w:pPr>
        <w:snapToGrid w:val="0"/>
        <w:ind w:firstLine="411" w:firstLineChars="196"/>
        <w:rPr>
          <w:rFonts w:ascii="宋体" w:hAnsi="宋体" w:cs="宋体"/>
          <w:szCs w:val="21"/>
        </w:rPr>
      </w:pPr>
      <w:r>
        <w:rPr>
          <w:rFonts w:hint="eastAsia" w:ascii="宋体" w:hAnsi="宋体" w:cs="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cs="宋体"/>
        </w:rPr>
        <w:t>满足要求</w:t>
      </w:r>
      <w:r>
        <w:rPr>
          <w:rFonts w:hint="eastAsia" w:ascii="宋体" w:hAnsi="宋体" w:cs="宋体"/>
          <w:szCs w:val="21"/>
        </w:rPr>
        <w:t>，由评审委员会来评判。</w:t>
      </w:r>
    </w:p>
    <w:p>
      <w:pPr>
        <w:snapToGrid w:val="0"/>
        <w:ind w:firstLine="411" w:firstLineChars="196"/>
        <w:rPr>
          <w:rFonts w:ascii="宋体" w:hAnsi="宋体" w:cs="宋体"/>
          <w:szCs w:val="21"/>
        </w:rPr>
      </w:pPr>
      <w:r>
        <w:rPr>
          <w:rFonts w:hint="eastAsia" w:ascii="宋体" w:hAnsi="宋体" w:cs="宋体"/>
          <w:szCs w:val="21"/>
        </w:rPr>
        <w:t>18.5为保证公平公正，除非另有规定或说明，投标人对同一项目投标时，不得同时提供两套或两套以上的投标人案。</w:t>
      </w:r>
    </w:p>
    <w:p>
      <w:pPr>
        <w:snapToGrid w:val="0"/>
        <w:rPr>
          <w:rFonts w:ascii="宋体" w:hAnsi="宋体" w:cs="宋体"/>
          <w:sz w:val="24"/>
        </w:rPr>
      </w:pPr>
      <w:r>
        <w:rPr>
          <w:rFonts w:hint="eastAsia" w:ascii="宋体" w:hAnsi="宋体" w:cs="宋体"/>
          <w:sz w:val="24"/>
        </w:rPr>
        <w:t>19．投标文件其他证明文件的要求</w:t>
      </w:r>
    </w:p>
    <w:p>
      <w:pPr>
        <w:pStyle w:val="40"/>
        <w:snapToGrid w:val="0"/>
        <w:spacing w:beforeAutospacing="0" w:afterAutospacing="0"/>
        <w:rPr>
          <w:rFonts w:ascii="宋体" w:hAnsi="宋体" w:cs="宋体"/>
          <w:kern w:val="2"/>
          <w:sz w:val="21"/>
          <w:szCs w:val="21"/>
        </w:rPr>
      </w:pPr>
      <w:r>
        <w:rPr>
          <w:rFonts w:hint="eastAsia" w:ascii="宋体" w:hAnsi="宋体" w:cs="宋体"/>
          <w:szCs w:val="21"/>
        </w:rPr>
        <w:t xml:space="preserve">   </w:t>
      </w:r>
      <w:r>
        <w:rPr>
          <w:rFonts w:hint="eastAsia" w:ascii="宋体" w:hAnsi="宋体" w:cs="宋体"/>
          <w:kern w:val="2"/>
          <w:sz w:val="21"/>
          <w:szCs w:val="21"/>
        </w:rPr>
        <w:t xml:space="preserve"> 19.1对项目招标文件《评标信息》评分项中涉及的相关业绩、社保情况等内容以及《资格性审查表》和《符合性审查表》中涉及的资格证书，投标人应提供相关部门出具的证明材料扫描件或照片，原件备查。有关扫描件（或照片）的尺寸和清晰度要求能够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snapToGrid w:val="0"/>
        <w:ind w:firstLine="411" w:firstLineChars="196"/>
        <w:rPr>
          <w:rFonts w:ascii="宋体" w:hAnsi="宋体" w:cs="宋体"/>
          <w:szCs w:val="21"/>
        </w:rPr>
      </w:pPr>
      <w:r>
        <w:rPr>
          <w:rFonts w:hint="eastAsia" w:ascii="宋体" w:hAnsi="宋体" w:cs="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napToGrid w:val="0"/>
        <w:rPr>
          <w:rFonts w:ascii="宋体" w:hAnsi="宋体" w:cs="宋体"/>
          <w:sz w:val="24"/>
        </w:rPr>
      </w:pPr>
      <w:r>
        <w:rPr>
          <w:rFonts w:hint="eastAsia" w:ascii="宋体" w:hAnsi="宋体" w:cs="宋体"/>
          <w:sz w:val="24"/>
        </w:rPr>
        <w:t>20．投标有效期</w:t>
      </w:r>
    </w:p>
    <w:p>
      <w:pPr>
        <w:snapToGrid w:val="0"/>
        <w:ind w:firstLine="411" w:firstLineChars="196"/>
        <w:rPr>
          <w:rFonts w:ascii="宋体" w:hAnsi="宋体" w:cs="宋体"/>
          <w:szCs w:val="21"/>
        </w:rPr>
      </w:pPr>
      <w:r>
        <w:rPr>
          <w:rFonts w:hint="eastAsia" w:ascii="宋体" w:hAnsi="宋体" w:cs="宋体"/>
          <w:szCs w:val="21"/>
        </w:rPr>
        <w:t>20.1 投标有效期为从投标截止之日算起的日历天数，具体见专用条款中投标有效期的天数要求。在此期限内，所有投标文件均保持有效；</w:t>
      </w:r>
    </w:p>
    <w:p>
      <w:pPr>
        <w:snapToGrid w:val="0"/>
        <w:ind w:firstLine="411" w:firstLineChars="196"/>
        <w:rPr>
          <w:rFonts w:ascii="宋体" w:hAnsi="宋体" w:cs="宋体"/>
          <w:szCs w:val="21"/>
        </w:rPr>
      </w:pPr>
      <w:r>
        <w:rPr>
          <w:rFonts w:hint="eastAsia" w:ascii="宋体" w:hAnsi="宋体" w:cs="宋体"/>
          <w:szCs w:val="21"/>
        </w:rPr>
        <w:t>20.2 在特殊的情况下，采购代理机构在原定的投标有效期满之前，经采购人同意后，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在延长的投标有效期内本通用条款第21条关于投标保证金的退还与不予退还的规定仍然适用；</w:t>
      </w:r>
    </w:p>
    <w:p>
      <w:pPr>
        <w:snapToGrid w:val="0"/>
        <w:ind w:firstLine="411" w:firstLineChars="196"/>
        <w:rPr>
          <w:rFonts w:ascii="宋体" w:hAnsi="宋体" w:cs="宋体"/>
          <w:szCs w:val="21"/>
        </w:rPr>
      </w:pPr>
      <w:r>
        <w:rPr>
          <w:rFonts w:hint="eastAsia" w:ascii="宋体" w:hAnsi="宋体" w:cs="宋体"/>
          <w:szCs w:val="21"/>
        </w:rPr>
        <w:t>20.3 中标单位的投标书有效期，截止于完成本招标文件规定的全部项目内容，并通过项目验收及保修或其它售后服务履约结束。</w:t>
      </w:r>
    </w:p>
    <w:p>
      <w:pPr>
        <w:snapToGrid w:val="0"/>
        <w:rPr>
          <w:rFonts w:ascii="宋体" w:hAnsi="宋体" w:cs="宋体"/>
          <w:sz w:val="24"/>
        </w:rPr>
      </w:pPr>
      <w:r>
        <w:rPr>
          <w:rFonts w:hint="eastAsia" w:ascii="宋体" w:hAnsi="宋体" w:cs="宋体"/>
          <w:sz w:val="24"/>
        </w:rPr>
        <w:t>21．投标人缴纳投标保证金和履约保证金、退还保证金须知</w:t>
      </w:r>
    </w:p>
    <w:p>
      <w:pPr>
        <w:snapToGrid w:val="0"/>
        <w:rPr>
          <w:rFonts w:ascii="宋体" w:hAnsi="宋体" w:cs="宋体"/>
        </w:rPr>
      </w:pPr>
      <w:r>
        <w:rPr>
          <w:rFonts w:hint="eastAsia" w:ascii="宋体" w:hAnsi="宋体" w:cs="宋体"/>
        </w:rPr>
        <w:t>21.1投标人应按专用条款中规定的数额及时间提交投标保证金，并作为其投标的一部分。</w:t>
      </w:r>
    </w:p>
    <w:p>
      <w:pPr>
        <w:snapToGrid w:val="0"/>
        <w:rPr>
          <w:rFonts w:ascii="宋体" w:hAnsi="宋体" w:cs="宋体"/>
        </w:rPr>
      </w:pPr>
      <w:r>
        <w:rPr>
          <w:rFonts w:hint="eastAsia" w:ascii="宋体" w:hAnsi="宋体" w:cs="宋体"/>
        </w:rPr>
        <w:t>21.2投标保证金是用于保护本次招标免受投标人的行为而引起的风险，根据第21.7款规定，发生该条款所列行为的，将不予退还投标保证金。</w:t>
      </w:r>
      <w:r>
        <w:rPr>
          <w:rFonts w:hint="eastAsia" w:ascii="宋体" w:hAnsi="宋体" w:cs="宋体"/>
          <w:b/>
          <w:bCs/>
          <w:kern w:val="0"/>
          <w:u w:val="single"/>
          <w:lang w:val="zh-CN"/>
        </w:rPr>
        <w:t>投标保证金必须</w:t>
      </w:r>
      <w:r>
        <w:rPr>
          <w:rFonts w:hint="eastAsia" w:ascii="宋体" w:hAnsi="宋体" w:cs="宋体"/>
          <w:b/>
          <w:bCs/>
          <w:kern w:val="0"/>
          <w:u w:val="single"/>
        </w:rPr>
        <w:t>注明</w:t>
      </w:r>
      <w:r>
        <w:rPr>
          <w:rFonts w:hint="eastAsia" w:ascii="宋体" w:hAnsi="宋体" w:cs="宋体"/>
          <w:b/>
          <w:bCs/>
          <w:kern w:val="0"/>
          <w:u w:val="single"/>
          <w:lang w:val="zh-CN"/>
        </w:rPr>
        <w:t>项目编号。</w:t>
      </w:r>
    </w:p>
    <w:p>
      <w:pPr>
        <w:snapToGrid w:val="0"/>
        <w:rPr>
          <w:rFonts w:ascii="宋体" w:hAnsi="宋体" w:cs="宋体"/>
        </w:rPr>
      </w:pPr>
      <w:r>
        <w:rPr>
          <w:rFonts w:hint="eastAsia" w:ascii="宋体" w:hAnsi="宋体" w:cs="宋体"/>
          <w:b/>
          <w:bCs/>
        </w:rPr>
        <w:t>21.3</w:t>
      </w:r>
      <w:r>
        <w:rPr>
          <w:rFonts w:hint="eastAsia" w:ascii="宋体" w:hAnsi="宋体" w:cs="宋体"/>
          <w:b/>
          <w:bCs/>
          <w:szCs w:val="21"/>
          <w:u w:val="single"/>
        </w:rPr>
        <w:t>根据《深圳经济特区政府采购条例》及相关法规要求，投标保证金须从投标人基本账户转出，</w:t>
      </w:r>
      <w:r>
        <w:rPr>
          <w:rFonts w:hint="eastAsia" w:ascii="宋体" w:hAnsi="宋体" w:cs="宋体"/>
          <w:b/>
          <w:bCs/>
        </w:rPr>
        <w:t>并到达招标文件指定账户：</w:t>
      </w:r>
    </w:p>
    <w:p>
      <w:pPr>
        <w:widowControl/>
        <w:autoSpaceDE w:val="0"/>
        <w:autoSpaceDN w:val="0"/>
        <w:snapToGrid w:val="0"/>
        <w:ind w:right="102" w:firstLine="632" w:firstLineChars="300"/>
        <w:textAlignment w:val="bottom"/>
        <w:rPr>
          <w:rFonts w:ascii="宋体" w:hAnsi="宋体" w:cs="宋体"/>
          <w:b/>
        </w:rPr>
      </w:pPr>
      <w:r>
        <w:rPr>
          <w:rFonts w:hint="eastAsia" w:ascii="宋体" w:hAnsi="宋体" w:cs="宋体"/>
          <w:b/>
        </w:rPr>
        <w:t>收款人：深圳市振东招标代理有限公司</w:t>
      </w:r>
    </w:p>
    <w:p>
      <w:pPr>
        <w:snapToGrid w:val="0"/>
        <w:ind w:right="-496" w:firstLine="632" w:firstLineChars="300"/>
        <w:rPr>
          <w:rFonts w:ascii="宋体" w:hAnsi="宋体" w:cs="宋体"/>
          <w:b/>
          <w:bCs/>
        </w:rPr>
      </w:pPr>
      <w:r>
        <w:rPr>
          <w:rFonts w:hint="eastAsia" w:ascii="宋体" w:hAnsi="宋体" w:cs="宋体"/>
          <w:b/>
        </w:rPr>
        <w:t>开户银行：</w:t>
      </w:r>
      <w:r>
        <w:rPr>
          <w:rFonts w:hint="eastAsia" w:ascii="宋体" w:hAnsi="宋体" w:cs="宋体"/>
          <w:b/>
          <w:bCs/>
        </w:rPr>
        <w:t xml:space="preserve">招商银行深圳分行安联支行 </w:t>
      </w:r>
    </w:p>
    <w:p>
      <w:pPr>
        <w:widowControl/>
        <w:autoSpaceDE w:val="0"/>
        <w:autoSpaceDN w:val="0"/>
        <w:snapToGrid w:val="0"/>
        <w:ind w:right="102" w:firstLine="632" w:firstLineChars="300"/>
        <w:textAlignment w:val="bottom"/>
        <w:rPr>
          <w:rFonts w:ascii="宋体" w:hAnsi="宋体" w:cs="宋体"/>
          <w:b/>
          <w:szCs w:val="21"/>
        </w:rPr>
      </w:pPr>
      <w:r>
        <w:rPr>
          <w:rFonts w:hint="eastAsia" w:ascii="宋体" w:hAnsi="宋体" w:cs="宋体"/>
          <w:b/>
        </w:rPr>
        <w:t>银行账号：</w:t>
      </w:r>
      <w:r>
        <w:rPr>
          <w:rFonts w:hint="eastAsia" w:ascii="宋体" w:hAnsi="宋体" w:cs="宋体"/>
          <w:b/>
          <w:szCs w:val="21"/>
        </w:rPr>
        <w:t>755914788210601</w:t>
      </w:r>
    </w:p>
    <w:p>
      <w:pPr>
        <w:widowControl/>
        <w:autoSpaceDE w:val="0"/>
        <w:autoSpaceDN w:val="0"/>
        <w:ind w:firstLine="422" w:firstLineChars="200"/>
        <w:textAlignment w:val="bottom"/>
        <w:rPr>
          <w:rFonts w:ascii="宋体" w:hAnsi="宋体" w:cs="宋体"/>
          <w:b/>
        </w:rPr>
      </w:pPr>
      <w:r>
        <w:rPr>
          <w:rFonts w:hint="eastAsia" w:ascii="宋体" w:hAnsi="宋体" w:cs="宋体"/>
          <w:b/>
          <w:bCs/>
          <w:szCs w:val="21"/>
          <w:u w:val="single"/>
        </w:rPr>
        <w:t>基本账户指由银行出具的开户许可证或者基本存款账户信息所示账户。</w:t>
      </w:r>
      <w:r>
        <w:rPr>
          <w:rFonts w:hint="eastAsia" w:ascii="宋体" w:hAnsi="宋体" w:cs="宋体"/>
          <w:b/>
          <w:bCs/>
          <w:u w:val="single"/>
        </w:rPr>
        <w:t>投标保证金转出支付凭证中转出账户信息应与投标人银行开户许可证或基本存款账户证明信息一致</w:t>
      </w:r>
      <w:r>
        <w:rPr>
          <w:rFonts w:hint="eastAsia" w:ascii="宋体" w:hAnsi="宋体" w:cs="宋体"/>
        </w:rPr>
        <w:t>，如出现不一致或无法依据投标文件判断其投标保证金转出账户是否为投标人基本账户的，将导致其投标无效。</w:t>
      </w:r>
    </w:p>
    <w:p>
      <w:pPr>
        <w:snapToGrid w:val="0"/>
        <w:rPr>
          <w:rFonts w:ascii="宋体" w:hAnsi="宋体" w:cs="宋体"/>
        </w:rPr>
      </w:pPr>
      <w:r>
        <w:rPr>
          <w:rFonts w:hint="eastAsia" w:ascii="宋体" w:hAnsi="宋体" w:cs="宋体"/>
        </w:rPr>
        <w:t>21.4任何未按第21.1款和第21.3款规定提交投标保证金的投标，将被视为非响应性投标而予以拒绝。</w:t>
      </w:r>
    </w:p>
    <w:p>
      <w:pPr>
        <w:snapToGrid w:val="0"/>
        <w:rPr>
          <w:rFonts w:ascii="宋体" w:hAnsi="宋体" w:cs="宋体"/>
        </w:rPr>
      </w:pPr>
      <w:r>
        <w:rPr>
          <w:rFonts w:hint="eastAsia" w:ascii="宋体" w:hAnsi="宋体" w:cs="宋体"/>
        </w:rPr>
        <w:t>21.5未中标的投标人的投标保证金，将按中标通知书发出之日起五个工作日内予以退还。</w:t>
      </w:r>
    </w:p>
    <w:p>
      <w:pPr>
        <w:snapToGrid w:val="0"/>
        <w:rPr>
          <w:rFonts w:ascii="宋体" w:hAnsi="宋体" w:cs="宋体"/>
          <w:b/>
          <w:bCs/>
        </w:rPr>
      </w:pPr>
      <w:r>
        <w:rPr>
          <w:rFonts w:hint="eastAsia" w:ascii="宋体" w:hAnsi="宋体" w:cs="宋体"/>
          <w:b/>
          <w:bCs/>
        </w:rPr>
        <w:t>21.6中标人的投标保证金，满足下列要求，并在合同签订后的五个工作日内退还。</w:t>
      </w:r>
    </w:p>
    <w:p>
      <w:pPr>
        <w:numPr>
          <w:ilvl w:val="0"/>
          <w:numId w:val="16"/>
        </w:numPr>
        <w:snapToGrid w:val="0"/>
        <w:rPr>
          <w:rFonts w:ascii="宋体" w:hAnsi="宋体" w:cs="宋体"/>
          <w:b/>
          <w:bCs/>
        </w:rPr>
      </w:pPr>
      <w:r>
        <w:rPr>
          <w:rFonts w:hint="eastAsia" w:ascii="宋体" w:hAnsi="宋体" w:cs="宋体"/>
          <w:b/>
          <w:bCs/>
        </w:rPr>
        <w:t>中标人与采购人签订合同；</w:t>
      </w:r>
    </w:p>
    <w:p>
      <w:pPr>
        <w:numPr>
          <w:ilvl w:val="0"/>
          <w:numId w:val="16"/>
        </w:numPr>
        <w:snapToGrid w:val="0"/>
        <w:rPr>
          <w:rFonts w:ascii="宋体" w:hAnsi="宋体" w:cs="宋体"/>
          <w:b/>
          <w:bCs/>
        </w:rPr>
      </w:pPr>
      <w:r>
        <w:rPr>
          <w:rFonts w:hint="eastAsia" w:ascii="宋体" w:hAnsi="宋体" w:cs="宋体"/>
          <w:b/>
          <w:bCs/>
        </w:rPr>
        <w:t>中标人支付了中标服务费；</w:t>
      </w:r>
    </w:p>
    <w:p>
      <w:pPr>
        <w:numPr>
          <w:ilvl w:val="0"/>
          <w:numId w:val="16"/>
        </w:numPr>
        <w:snapToGrid w:val="0"/>
        <w:rPr>
          <w:rFonts w:ascii="宋体" w:hAnsi="宋体" w:cs="宋体"/>
          <w:b/>
          <w:bCs/>
        </w:rPr>
      </w:pPr>
      <w:r>
        <w:rPr>
          <w:rFonts w:hint="eastAsia" w:ascii="宋体" w:hAnsi="宋体" w:cs="宋体"/>
          <w:b/>
          <w:bCs/>
        </w:rPr>
        <w:t>中标人提交了履约保证金或履约保函（如招标文件无要求，该项无需提供）；</w:t>
      </w:r>
    </w:p>
    <w:p>
      <w:pPr>
        <w:numPr>
          <w:ilvl w:val="0"/>
          <w:numId w:val="16"/>
        </w:numPr>
        <w:snapToGrid w:val="0"/>
        <w:rPr>
          <w:rFonts w:ascii="宋体" w:hAnsi="宋体" w:cs="宋体"/>
          <w:b/>
          <w:bCs/>
        </w:rPr>
      </w:pPr>
      <w:r>
        <w:rPr>
          <w:rFonts w:hint="eastAsia" w:ascii="宋体" w:hAnsi="宋体" w:cs="宋体"/>
          <w:b/>
          <w:bCs/>
        </w:rPr>
        <w:t>中标人向采购代理机构提交了壹份合同副本。</w:t>
      </w:r>
    </w:p>
    <w:p>
      <w:pPr>
        <w:snapToGrid w:val="0"/>
        <w:rPr>
          <w:rFonts w:ascii="宋体" w:hAnsi="宋体" w:cs="宋体"/>
        </w:rPr>
      </w:pPr>
      <w:r>
        <w:rPr>
          <w:rFonts w:hint="eastAsia" w:ascii="宋体" w:hAnsi="宋体" w:cs="宋体"/>
        </w:rPr>
        <w:t>21.7若发生下列情况，上报采购人，采购代理机构在书面通知投标人（或中标人）后有权不予退还投标保证金：</w:t>
      </w:r>
    </w:p>
    <w:p>
      <w:pPr>
        <w:numPr>
          <w:ilvl w:val="3"/>
          <w:numId w:val="17"/>
        </w:numPr>
        <w:tabs>
          <w:tab w:val="left" w:pos="567"/>
          <w:tab w:val="left" w:pos="993"/>
          <w:tab w:val="clear" w:pos="420"/>
        </w:tabs>
        <w:snapToGrid w:val="0"/>
        <w:rPr>
          <w:rFonts w:ascii="宋体" w:hAnsi="宋体" w:cs="宋体"/>
        </w:rPr>
      </w:pPr>
      <w:r>
        <w:rPr>
          <w:rFonts w:hint="eastAsia" w:ascii="宋体" w:hAnsi="宋体" w:cs="宋体"/>
        </w:rPr>
        <w:t>投标人在投标文件中规定的投标截止时间后撤销其投标；</w:t>
      </w:r>
    </w:p>
    <w:p>
      <w:pPr>
        <w:numPr>
          <w:ilvl w:val="3"/>
          <w:numId w:val="17"/>
        </w:numPr>
        <w:tabs>
          <w:tab w:val="left" w:pos="567"/>
          <w:tab w:val="clear" w:pos="420"/>
        </w:tabs>
        <w:snapToGrid w:val="0"/>
        <w:rPr>
          <w:rFonts w:ascii="宋体" w:hAnsi="宋体" w:cs="宋体"/>
        </w:rPr>
      </w:pPr>
      <w:r>
        <w:rPr>
          <w:rFonts w:hint="eastAsia" w:ascii="宋体" w:hAnsi="宋体" w:cs="宋体"/>
        </w:rPr>
        <w:t>中标人在规定期限内未能根据投标人须知中的规定签订合同或未能根据投标人须知中的规定接受对错误的修正；</w:t>
      </w:r>
    </w:p>
    <w:p>
      <w:pPr>
        <w:numPr>
          <w:ilvl w:val="3"/>
          <w:numId w:val="17"/>
        </w:numPr>
        <w:tabs>
          <w:tab w:val="left" w:pos="567"/>
          <w:tab w:val="clear" w:pos="420"/>
        </w:tabs>
        <w:snapToGrid w:val="0"/>
        <w:rPr>
          <w:rFonts w:ascii="宋体" w:hAnsi="宋体" w:cs="宋体"/>
        </w:rPr>
      </w:pPr>
      <w:r>
        <w:rPr>
          <w:rFonts w:hint="eastAsia" w:ascii="宋体" w:hAnsi="宋体" w:cs="宋体"/>
        </w:rPr>
        <w:t>中标人未按招标文件中的规定提交履约保证金；</w:t>
      </w:r>
    </w:p>
    <w:p>
      <w:pPr>
        <w:numPr>
          <w:ilvl w:val="3"/>
          <w:numId w:val="17"/>
        </w:numPr>
        <w:tabs>
          <w:tab w:val="left" w:pos="567"/>
          <w:tab w:val="clear" w:pos="420"/>
        </w:tabs>
        <w:snapToGrid w:val="0"/>
        <w:rPr>
          <w:rFonts w:ascii="宋体" w:hAnsi="宋体" w:cs="宋体"/>
        </w:rPr>
      </w:pPr>
      <w:r>
        <w:rPr>
          <w:rFonts w:hint="eastAsia" w:ascii="宋体" w:hAnsi="宋体" w:cs="宋体"/>
        </w:rPr>
        <w:t>中标后未按招标文件中的规定缴付中标服务费；</w:t>
      </w:r>
    </w:p>
    <w:p>
      <w:pPr>
        <w:tabs>
          <w:tab w:val="left" w:pos="420"/>
          <w:tab w:val="left" w:pos="567"/>
        </w:tabs>
        <w:snapToGrid w:val="0"/>
        <w:ind w:firstLine="420" w:firstLineChars="200"/>
        <w:rPr>
          <w:rFonts w:ascii="宋体" w:hAnsi="宋体" w:cs="宋体"/>
        </w:rPr>
      </w:pPr>
      <w:r>
        <w:rPr>
          <w:rFonts w:hint="eastAsia" w:ascii="宋体" w:hAnsi="宋体" w:cs="宋体"/>
        </w:rPr>
        <w:t>5）投标人采用不正当的手段骗取中标的；</w:t>
      </w:r>
    </w:p>
    <w:p>
      <w:pPr>
        <w:tabs>
          <w:tab w:val="left" w:pos="567"/>
        </w:tabs>
        <w:snapToGrid w:val="0"/>
        <w:ind w:left="482"/>
        <w:rPr>
          <w:rFonts w:ascii="宋体" w:hAnsi="宋体" w:cs="宋体"/>
        </w:rPr>
      </w:pPr>
      <w:r>
        <w:rPr>
          <w:rFonts w:hint="eastAsia" w:ascii="宋体" w:hAnsi="宋体" w:cs="宋体"/>
        </w:rPr>
        <w:t>6）经政府采购监督管理部门审查认定投标人有违反《深圳经济特区政府采购条例》及其实施细则等有关法规的行为。</w:t>
      </w:r>
    </w:p>
    <w:p>
      <w:pPr>
        <w:pStyle w:val="2"/>
        <w:snapToGrid w:val="0"/>
        <w:spacing w:line="240" w:lineRule="auto"/>
        <w:rPr>
          <w:rFonts w:ascii="宋体" w:hAnsi="宋体" w:cs="宋体"/>
        </w:rPr>
      </w:pPr>
    </w:p>
    <w:p>
      <w:pPr>
        <w:snapToGrid w:val="0"/>
        <w:rPr>
          <w:rFonts w:ascii="宋体" w:hAnsi="宋体" w:cs="宋体"/>
          <w:sz w:val="24"/>
        </w:rPr>
      </w:pPr>
      <w:r>
        <w:rPr>
          <w:rFonts w:hint="eastAsia" w:ascii="宋体" w:hAnsi="宋体" w:cs="宋体"/>
          <w:sz w:val="24"/>
        </w:rPr>
        <w:t>22．投标人的替代方案</w:t>
      </w:r>
    </w:p>
    <w:p>
      <w:pPr>
        <w:snapToGrid w:val="0"/>
        <w:ind w:firstLine="411" w:firstLineChars="196"/>
        <w:rPr>
          <w:rFonts w:ascii="宋体" w:hAnsi="宋体" w:cs="宋体"/>
          <w:szCs w:val="21"/>
        </w:rPr>
      </w:pPr>
      <w:r>
        <w:rPr>
          <w:rFonts w:hint="eastAsia" w:ascii="宋体" w:hAnsi="宋体" w:cs="宋体"/>
          <w:szCs w:val="21"/>
        </w:rPr>
        <w:t>22.1投标人所提交的投标文件应完全满足招标文件的要求。除非招标的项目明确允许投标人提交替代方案，否则投标人有关替代方案的条款将初审不通过，投标无效。</w:t>
      </w:r>
    </w:p>
    <w:p>
      <w:pPr>
        <w:snapToGrid w:val="0"/>
        <w:ind w:firstLine="411" w:firstLineChars="196"/>
        <w:rPr>
          <w:rFonts w:ascii="宋体" w:hAnsi="宋体" w:cs="宋体"/>
          <w:szCs w:val="21"/>
        </w:rPr>
      </w:pPr>
      <w:r>
        <w:rPr>
          <w:rFonts w:hint="eastAsia" w:ascii="宋体" w:hAnsi="宋体" w:cs="宋体"/>
          <w:szCs w:val="21"/>
        </w:rPr>
        <w:t>22.2 如果允许投标人提交替代方案，则准备提交替代方案的投标人除应提交一份满足招标文件要求的投标文件外，还应提交需评审其替代方案所需的全部资料，包括项目方案书、技术规范、替代方案报价书、所建议的项目方案及有关的其它详细资料。</w:t>
      </w:r>
    </w:p>
    <w:p>
      <w:pPr>
        <w:snapToGrid w:val="0"/>
        <w:rPr>
          <w:rFonts w:ascii="宋体" w:hAnsi="宋体" w:cs="宋体"/>
          <w:sz w:val="24"/>
        </w:rPr>
      </w:pPr>
      <w:r>
        <w:rPr>
          <w:rFonts w:hint="eastAsia" w:ascii="宋体" w:hAnsi="宋体" w:cs="宋体"/>
          <w:sz w:val="24"/>
        </w:rPr>
        <w:t>23．投标文件的制作要求</w:t>
      </w:r>
    </w:p>
    <w:p>
      <w:pPr>
        <w:snapToGrid w:val="0"/>
        <w:rPr>
          <w:rFonts w:ascii="宋体" w:hAnsi="宋体" w:cs="宋体"/>
          <w:bCs/>
        </w:rPr>
      </w:pPr>
      <w:r>
        <w:rPr>
          <w:rFonts w:hint="eastAsia" w:ascii="宋体" w:hAnsi="宋体" w:cs="宋体"/>
          <w:bCs/>
        </w:rPr>
        <w:t>23.1投标人应准备一份“唱标信封”（包括投标文件电子文档一份）、一份正本（注明投标人名称及项目名称）和专用条款规定数量的副本投标文件，在每一份投标文件上编上页码，装订成册，并要明确注明 “正本”或“副本”字样，一旦正本和副本发现差异，以正本为准。</w:t>
      </w:r>
    </w:p>
    <w:p>
      <w:pPr>
        <w:snapToGrid w:val="0"/>
        <w:rPr>
          <w:rFonts w:ascii="宋体" w:hAnsi="宋体" w:cs="宋体"/>
        </w:rPr>
      </w:pPr>
      <w:r>
        <w:rPr>
          <w:rFonts w:hint="eastAsia" w:ascii="宋体" w:hAnsi="宋体" w:cs="宋体"/>
        </w:rPr>
        <w:t>23.2 投标文件正本和副本须使用不褪色墨水打印，由投标人法定代表人或其授权代表在对应位置签字，后者须将“法定代表人授权书”以书面形式附在投标文件中。</w:t>
      </w:r>
      <w:r>
        <w:rPr>
          <w:rFonts w:hint="eastAsia" w:ascii="宋体" w:hAnsi="宋体" w:cs="宋体"/>
          <w:bCs/>
        </w:rPr>
        <w:t>副</w:t>
      </w:r>
      <w:r>
        <w:rPr>
          <w:rFonts w:hint="eastAsia" w:ascii="宋体" w:hAnsi="宋体" w:cs="宋体"/>
        </w:rPr>
        <w:t>本文件可由正本文件复印而成。</w:t>
      </w:r>
    </w:p>
    <w:p>
      <w:pPr>
        <w:snapToGrid w:val="0"/>
        <w:rPr>
          <w:rFonts w:ascii="宋体" w:hAnsi="宋体" w:cs="宋体"/>
          <w:b/>
          <w:bCs/>
          <w:u w:val="single"/>
        </w:rPr>
      </w:pPr>
      <w:r>
        <w:rPr>
          <w:rFonts w:hint="eastAsia" w:ascii="宋体" w:hAnsi="宋体" w:cs="宋体"/>
        </w:rPr>
        <w:t>23.3 除投标人对错处作必要修改外，投标文件中不许有加行、涂抹或改写。</w:t>
      </w:r>
      <w:r>
        <w:rPr>
          <w:rFonts w:hint="eastAsia" w:ascii="宋体" w:hAnsi="宋体" w:cs="宋体"/>
          <w:b/>
          <w:bCs/>
          <w:u w:val="single"/>
        </w:rPr>
        <w:t>若有修改须由投标人法定代表人或其授权代表进行签字，并加盖投标人公章。</w:t>
      </w:r>
    </w:p>
    <w:p>
      <w:pPr>
        <w:snapToGrid w:val="0"/>
        <w:rPr>
          <w:rFonts w:ascii="宋体" w:hAnsi="宋体" w:cs="宋体"/>
          <w:b/>
          <w:bCs/>
          <w:u w:val="single"/>
        </w:rPr>
      </w:pPr>
      <w:r>
        <w:rPr>
          <w:rFonts w:hint="eastAsia" w:ascii="宋体" w:hAnsi="宋体" w:cs="宋体"/>
          <w:u w:val="single"/>
        </w:rPr>
        <w:t>23.4 投标文件的[正本]及所有[副本]的封面均须</w:t>
      </w:r>
      <w:r>
        <w:rPr>
          <w:rFonts w:hint="eastAsia" w:ascii="宋体" w:hAnsi="宋体" w:cs="宋体"/>
          <w:b/>
          <w:bCs/>
          <w:u w:val="single"/>
        </w:rPr>
        <w:t>加盖投标人公章</w:t>
      </w:r>
      <w:r>
        <w:rPr>
          <w:rFonts w:hint="eastAsia" w:ascii="宋体" w:hAnsi="宋体" w:cs="宋体"/>
          <w:u w:val="single"/>
        </w:rPr>
        <w:t>。</w:t>
      </w:r>
    </w:p>
    <w:p>
      <w:pPr>
        <w:snapToGrid w:val="0"/>
        <w:rPr>
          <w:rFonts w:ascii="宋体" w:hAnsi="宋体" w:cs="宋体"/>
          <w:b/>
          <w:bCs/>
          <w:u w:val="single"/>
        </w:rPr>
      </w:pPr>
      <w:r>
        <w:rPr>
          <w:rFonts w:hint="eastAsia" w:ascii="宋体" w:hAnsi="宋体" w:cs="宋体"/>
        </w:rPr>
        <w:t>23.5投标文件的封面应注明“采购项目名称、项目编号、投标人名称、投标日期等”。</w:t>
      </w:r>
    </w:p>
    <w:p>
      <w:pPr>
        <w:snapToGrid w:val="0"/>
        <w:rPr>
          <w:rFonts w:ascii="宋体" w:hAnsi="宋体" w:cs="宋体"/>
        </w:rPr>
      </w:pPr>
      <w:r>
        <w:rPr>
          <w:rFonts w:hint="eastAsia" w:ascii="宋体" w:hAnsi="宋体" w:cs="宋体"/>
        </w:rPr>
        <w:t>23.6电子文件内容包括：①投标文件完整的Word版本（DOC或者DOCX格式）；②投标文件正本扫描件（单个PDF格式文件保存，要求彩色扫描，扫描页面清晰、完整），内容包括：由投标人自行制作的与投标文件正本一致的所有文件；③分类报价明细表Excel版本（XLS或者XLSX格式）；电子文件用U盘或光盘储存，并密封于“唱标信封”内。</w:t>
      </w:r>
    </w:p>
    <w:p>
      <w:pPr>
        <w:snapToGrid w:val="0"/>
        <w:rPr>
          <w:rFonts w:ascii="宋体" w:hAnsi="宋体" w:cs="宋体"/>
          <w:u w:val="single"/>
        </w:rPr>
      </w:pPr>
      <w:r>
        <w:rPr>
          <w:rFonts w:hint="eastAsia" w:ascii="宋体" w:hAnsi="宋体" w:cs="宋体"/>
          <w:b/>
          <w:u w:val="single"/>
        </w:rPr>
        <w:t>23.7 唱标信封须单独密封并加盖投标人公章。</w:t>
      </w:r>
    </w:p>
    <w:p>
      <w:pPr>
        <w:snapToGrid w:val="0"/>
        <w:rPr>
          <w:rFonts w:ascii="宋体" w:hAnsi="宋体" w:cs="宋体"/>
        </w:rPr>
      </w:pPr>
      <w:r>
        <w:rPr>
          <w:rFonts w:hint="eastAsia" w:ascii="宋体" w:hAnsi="宋体" w:cs="宋体"/>
        </w:rPr>
        <w:t>23.8 采购代理机构不接受投标截止时间后递交的纸质、电子、传真等所有形式的投标文件。</w:t>
      </w:r>
    </w:p>
    <w:p>
      <w:pPr>
        <w:snapToGrid w:val="0"/>
        <w:rPr>
          <w:rFonts w:ascii="宋体" w:hAnsi="宋体" w:cs="宋体"/>
        </w:rPr>
      </w:pPr>
      <w:r>
        <w:rPr>
          <w:rFonts w:hint="eastAsia" w:ascii="宋体" w:hAnsi="宋体" w:cs="宋体"/>
        </w:rPr>
        <w:t>23.9 电报、电话、传真形式的投标概不接受。</w:t>
      </w:r>
    </w:p>
    <w:p>
      <w:pPr>
        <w:snapToGrid w:val="0"/>
        <w:rPr>
          <w:rFonts w:ascii="宋体" w:hAnsi="宋体" w:cs="宋体"/>
        </w:rPr>
      </w:pPr>
      <w:r>
        <w:rPr>
          <w:rFonts w:hint="eastAsia" w:ascii="宋体" w:hAnsi="宋体" w:cs="宋体"/>
        </w:rPr>
        <w:t>23.10 资格证明文件提供扫描件，专用条款另有要求的除外。</w:t>
      </w:r>
    </w:p>
    <w:p>
      <w:pPr>
        <w:pStyle w:val="2"/>
        <w:rPr>
          <w:rFonts w:ascii="宋体" w:hAnsi="宋体" w:cs="宋体"/>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投标文件的递交</w:t>
      </w:r>
    </w:p>
    <w:p>
      <w:pPr>
        <w:snapToGrid w:val="0"/>
        <w:rPr>
          <w:rFonts w:ascii="宋体" w:hAnsi="宋体" w:cs="宋体"/>
          <w:sz w:val="24"/>
        </w:rPr>
      </w:pPr>
      <w:r>
        <w:rPr>
          <w:rFonts w:hint="eastAsia" w:ascii="宋体" w:hAnsi="宋体" w:cs="宋体"/>
          <w:sz w:val="24"/>
        </w:rPr>
        <w:t>24．投标文件的密封</w:t>
      </w:r>
    </w:p>
    <w:p>
      <w:pPr>
        <w:snapToGrid w:val="0"/>
        <w:rPr>
          <w:rFonts w:ascii="宋体" w:hAnsi="宋体" w:cs="宋体"/>
          <w:b/>
          <w:sz w:val="24"/>
        </w:rPr>
      </w:pPr>
    </w:p>
    <w:p>
      <w:pPr>
        <w:widowControl/>
        <w:autoSpaceDE w:val="0"/>
        <w:autoSpaceDN w:val="0"/>
        <w:snapToGrid w:val="0"/>
        <w:ind w:right="18"/>
        <w:textAlignment w:val="bottom"/>
        <w:rPr>
          <w:rFonts w:ascii="宋体" w:hAnsi="宋体" w:cs="宋体"/>
          <w:bCs/>
        </w:rPr>
      </w:pPr>
      <w:r>
        <w:rPr>
          <w:rFonts w:hint="eastAsia" w:ascii="宋体" w:hAnsi="宋体" w:cs="宋体"/>
          <w:bCs/>
        </w:rPr>
        <w:t>24.1 投标人应将投标文件、唱标信封分别单独密封。“电子文件”密封于“唱标信封”内。</w:t>
      </w:r>
    </w:p>
    <w:p>
      <w:pPr>
        <w:widowControl/>
        <w:autoSpaceDE w:val="0"/>
        <w:autoSpaceDN w:val="0"/>
        <w:snapToGrid w:val="0"/>
        <w:ind w:right="18"/>
        <w:textAlignment w:val="bottom"/>
        <w:rPr>
          <w:rFonts w:ascii="宋体" w:hAnsi="宋体" w:cs="宋体"/>
          <w:bCs/>
        </w:rPr>
      </w:pPr>
      <w:r>
        <w:rPr>
          <w:rFonts w:hint="eastAsia" w:ascii="宋体" w:hAnsi="宋体" w:cs="宋体"/>
          <w:bCs/>
        </w:rPr>
        <w:t>24.2 1）密封封装表面应正确标明投标人名称、地址、项目名称并注明开标时间之前不得开封（在封口位置的封条上标注注明），封口位置须加盖投标人公章。</w:t>
      </w:r>
    </w:p>
    <w:p>
      <w:pPr>
        <w:widowControl/>
        <w:tabs>
          <w:tab w:val="left" w:pos="567"/>
        </w:tabs>
        <w:autoSpaceDE w:val="0"/>
        <w:autoSpaceDN w:val="0"/>
        <w:snapToGrid w:val="0"/>
        <w:ind w:left="482" w:right="35"/>
        <w:textAlignment w:val="bottom"/>
        <w:rPr>
          <w:rFonts w:ascii="宋体" w:hAnsi="宋体" w:cs="宋体"/>
          <w:bCs/>
          <w:u w:val="single"/>
        </w:rPr>
      </w:pPr>
      <w:r>
        <w:rPr>
          <w:rFonts w:hint="eastAsia" w:ascii="宋体" w:hAnsi="宋体" w:cs="宋体"/>
          <w:bCs/>
        </w:rPr>
        <w:t>2）投标文件已密封，未按前述24.1、24.2 1）要求封装的投标文件不作投标无效处理，但由此而引起的提前开封或错放责任由投标人承担。</w:t>
      </w:r>
    </w:p>
    <w:p>
      <w:pPr>
        <w:widowControl/>
        <w:autoSpaceDE w:val="0"/>
        <w:autoSpaceDN w:val="0"/>
        <w:snapToGrid w:val="0"/>
        <w:ind w:right="18"/>
        <w:textAlignment w:val="bottom"/>
        <w:rPr>
          <w:rFonts w:ascii="宋体" w:hAnsi="宋体" w:cs="宋体"/>
        </w:rPr>
      </w:pPr>
      <w:r>
        <w:rPr>
          <w:rFonts w:hint="eastAsia" w:ascii="宋体" w:hAnsi="宋体" w:cs="宋体"/>
        </w:rPr>
        <w:t>24.3 如果投标文件的密封封装未按本款规定密封和标记，采购代理机构对投标文件的误投或提前拆封不负责任。对由此造成提前开封的投标文件，采购代理机构予以拒绝，并退回投标人。</w:t>
      </w:r>
    </w:p>
    <w:p>
      <w:pPr>
        <w:widowControl/>
        <w:autoSpaceDE w:val="0"/>
        <w:autoSpaceDN w:val="0"/>
        <w:snapToGrid w:val="0"/>
        <w:ind w:right="18"/>
        <w:textAlignment w:val="bottom"/>
        <w:rPr>
          <w:rFonts w:ascii="宋体" w:hAnsi="宋体" w:cs="宋体"/>
        </w:rPr>
      </w:pPr>
      <w:r>
        <w:rPr>
          <w:rFonts w:hint="eastAsia" w:ascii="宋体" w:hAnsi="宋体" w:cs="宋体"/>
        </w:rPr>
        <w:t>24.4 拒收投标文件的情形：投标文件未密封、未加盖投标人公章。</w:t>
      </w:r>
    </w:p>
    <w:p>
      <w:pPr>
        <w:widowControl/>
        <w:autoSpaceDE w:val="0"/>
        <w:autoSpaceDN w:val="0"/>
        <w:snapToGrid w:val="0"/>
        <w:ind w:right="18"/>
        <w:textAlignment w:val="bottom"/>
        <w:rPr>
          <w:rFonts w:ascii="宋体" w:hAnsi="宋体" w:cs="宋体"/>
        </w:rPr>
      </w:pPr>
      <w:r>
        <w:rPr>
          <w:rFonts w:hint="eastAsia" w:ascii="宋体" w:hAnsi="宋体" w:cs="宋体"/>
        </w:rPr>
        <w:t>24.5 开标前，由采购人委派的监督人员或投标人代表检查各投标人投标文件的密封情况，并进行确认。</w:t>
      </w:r>
    </w:p>
    <w:p>
      <w:pPr>
        <w:snapToGrid w:val="0"/>
        <w:rPr>
          <w:rFonts w:ascii="宋体" w:hAnsi="宋体" w:cs="宋体"/>
          <w:sz w:val="24"/>
        </w:rPr>
      </w:pPr>
    </w:p>
    <w:p>
      <w:pPr>
        <w:snapToGrid w:val="0"/>
        <w:rPr>
          <w:rFonts w:ascii="宋体" w:hAnsi="宋体" w:cs="宋体"/>
          <w:sz w:val="24"/>
        </w:rPr>
      </w:pPr>
      <w:r>
        <w:rPr>
          <w:rFonts w:hint="eastAsia" w:ascii="宋体" w:hAnsi="宋体" w:cs="宋体"/>
          <w:sz w:val="24"/>
        </w:rPr>
        <w:t>25．投标截止时间</w:t>
      </w:r>
    </w:p>
    <w:p>
      <w:pPr>
        <w:snapToGrid w:val="0"/>
        <w:ind w:firstLine="411" w:firstLineChars="196"/>
        <w:rPr>
          <w:rFonts w:ascii="宋体" w:hAnsi="宋体" w:cs="宋体"/>
        </w:rPr>
      </w:pPr>
      <w:r>
        <w:rPr>
          <w:rFonts w:hint="eastAsia" w:ascii="宋体" w:hAnsi="宋体" w:cs="宋体"/>
        </w:rPr>
        <w:t>25.1投标人应在招标文件规定的投标截止时间前按招标文件专用条款要求密封递交投标文件。如因故须延迟投标截止时间，经采购人同意后，</w:t>
      </w:r>
      <w:r>
        <w:rPr>
          <w:rFonts w:hint="eastAsia" w:ascii="宋体" w:hAnsi="宋体" w:cs="宋体"/>
          <w:szCs w:val="21"/>
        </w:rPr>
        <w:t>采购代理机构</w:t>
      </w:r>
      <w:r>
        <w:rPr>
          <w:rFonts w:hint="eastAsia" w:ascii="宋体" w:hAnsi="宋体" w:cs="宋体"/>
        </w:rPr>
        <w:t>可以按本通用条款第13条规定，通过网页发布或书面延期通知的方式延长投标截止时间。在此情况下，</w:t>
      </w:r>
      <w:r>
        <w:rPr>
          <w:rFonts w:hint="eastAsia" w:ascii="宋体" w:hAnsi="宋体" w:cs="宋体"/>
          <w:szCs w:val="21"/>
        </w:rPr>
        <w:t>采购代理机构</w:t>
      </w:r>
      <w:r>
        <w:rPr>
          <w:rFonts w:hint="eastAsia" w:ascii="宋体" w:hAnsi="宋体" w:cs="宋体"/>
        </w:rPr>
        <w:t>、采购人和投标人受投标截止时间制约的所有权利和义务均应延长至新的投标截止时间。</w:t>
      </w:r>
    </w:p>
    <w:p>
      <w:pPr>
        <w:snapToGrid w:val="0"/>
        <w:ind w:firstLine="411" w:firstLineChars="196"/>
        <w:rPr>
          <w:rFonts w:ascii="宋体" w:hAnsi="宋体" w:cs="宋体"/>
        </w:rPr>
      </w:pPr>
      <w:r>
        <w:rPr>
          <w:rFonts w:hint="eastAsia" w:ascii="宋体" w:hAnsi="宋体" w:cs="宋体"/>
        </w:rPr>
        <w:t>25.2投标截止时间以后不接收投标文件及投标人主动提供的其它资料。</w:t>
      </w:r>
    </w:p>
    <w:p>
      <w:pPr>
        <w:pStyle w:val="2"/>
        <w:snapToGrid w:val="0"/>
        <w:spacing w:line="240" w:lineRule="auto"/>
        <w:rPr>
          <w:rFonts w:ascii="宋体" w:hAnsi="宋体" w:cs="宋体"/>
        </w:rPr>
      </w:pPr>
    </w:p>
    <w:p>
      <w:pPr>
        <w:snapToGrid w:val="0"/>
        <w:rPr>
          <w:rFonts w:ascii="宋体" w:hAnsi="宋体" w:cs="宋体"/>
          <w:sz w:val="24"/>
        </w:rPr>
      </w:pPr>
      <w:r>
        <w:rPr>
          <w:rFonts w:hint="eastAsia" w:ascii="宋体" w:hAnsi="宋体" w:cs="宋体"/>
          <w:sz w:val="24"/>
        </w:rPr>
        <w:t>26.样品的递交</w:t>
      </w:r>
    </w:p>
    <w:p>
      <w:pPr>
        <w:snapToGrid w:val="0"/>
        <w:ind w:firstLine="420"/>
        <w:rPr>
          <w:rFonts w:ascii="宋体" w:hAnsi="宋体" w:cs="宋体"/>
          <w:szCs w:val="21"/>
        </w:rPr>
      </w:pPr>
      <w:r>
        <w:rPr>
          <w:rFonts w:hint="eastAsia" w:ascii="宋体" w:hAnsi="宋体" w:cs="宋体"/>
          <w:szCs w:val="21"/>
        </w:rPr>
        <w:t>26</w:t>
      </w:r>
      <w:r>
        <w:rPr>
          <w:rFonts w:hint="eastAsia" w:ascii="宋体" w:hAnsi="宋体" w:cs="宋体"/>
        </w:rPr>
        <w:t>.1以下有关投标样品的条款适用于要求递交投标样品的项目（详见第一册专用条款的第二章相关内容）。采购人可以要求投标人提供能反映货物材质或关键部分的极少部分的尺寸、价值不大的样品，投标人在投标时应提交《样品清单》，所提供样品必须密封包装，样品作为投</w:t>
      </w:r>
      <w:r>
        <w:rPr>
          <w:rFonts w:hint="eastAsia" w:ascii="宋体" w:hAnsi="宋体" w:cs="宋体"/>
          <w:szCs w:val="21"/>
        </w:rPr>
        <w:t>标文件的一部分。</w:t>
      </w:r>
    </w:p>
    <w:p>
      <w:pPr>
        <w:snapToGrid w:val="0"/>
        <w:ind w:firstLine="420"/>
        <w:rPr>
          <w:rFonts w:ascii="宋体" w:hAnsi="宋体" w:cs="宋体"/>
          <w:kern w:val="0"/>
          <w:szCs w:val="18"/>
        </w:rPr>
      </w:pPr>
      <w:r>
        <w:rPr>
          <w:rFonts w:hint="eastAsia" w:ascii="宋体" w:hAnsi="宋体" w:cs="宋体"/>
          <w:szCs w:val="21"/>
        </w:rPr>
        <w:t>26.2</w:t>
      </w:r>
      <w:r>
        <w:rPr>
          <w:rFonts w:hint="eastAsia" w:ascii="宋体" w:hAnsi="宋体" w:cs="宋体"/>
          <w:kern w:val="0"/>
          <w:szCs w:val="18"/>
        </w:rPr>
        <w:t>投标样品上必须标注项目名称及项目编号、样品编号、样品名称等信息，但不得显示指向任何制造商的商标，或者其他的标记标识。需要安装的投标样品必须为安装完整的成品，由投标人自行组织安装。</w:t>
      </w:r>
    </w:p>
    <w:p>
      <w:pPr>
        <w:snapToGrid w:val="0"/>
        <w:ind w:firstLine="420" w:firstLineChars="200"/>
        <w:rPr>
          <w:rFonts w:ascii="宋体" w:hAnsi="宋体" w:cs="宋体"/>
          <w:kern w:val="0"/>
          <w:szCs w:val="18"/>
        </w:rPr>
      </w:pPr>
      <w:r>
        <w:rPr>
          <w:rFonts w:hint="eastAsia" w:ascii="宋体" w:hAnsi="宋体" w:cs="宋体"/>
          <w:szCs w:val="21"/>
        </w:rPr>
        <w:t>26.2.1</w:t>
      </w:r>
      <w:r>
        <w:rPr>
          <w:rFonts w:hint="eastAsia" w:ascii="宋体" w:hAnsi="宋体" w:cs="宋体"/>
          <w:kern w:val="0"/>
          <w:szCs w:val="18"/>
        </w:rPr>
        <w:t>样品递交签到：</w:t>
      </w:r>
    </w:p>
    <w:p>
      <w:pPr>
        <w:snapToGrid w:val="0"/>
        <w:ind w:firstLine="420" w:firstLineChars="200"/>
        <w:rPr>
          <w:rFonts w:ascii="宋体" w:hAnsi="宋体" w:cs="宋体"/>
          <w:bCs/>
          <w:szCs w:val="21"/>
        </w:rPr>
      </w:pPr>
      <w:r>
        <w:rPr>
          <w:rFonts w:hint="eastAsia" w:ascii="宋体" w:hAnsi="宋体" w:cs="宋体"/>
          <w:bCs/>
          <w:szCs w:val="21"/>
        </w:rPr>
        <w:t>投标人授权代表应在本项目投标截止时间前，携带法定代表人证明书（盖公章）、法定代表人授权书（盖公章）、授权代表身份证原件和复印件、样品清单（盖公章），到达</w:t>
      </w:r>
      <w:r>
        <w:rPr>
          <w:rFonts w:hint="eastAsia" w:ascii="宋体" w:hAnsi="宋体" w:cs="宋体"/>
          <w:szCs w:val="21"/>
        </w:rPr>
        <w:t>采购代理机构指定地点</w:t>
      </w:r>
      <w:r>
        <w:rPr>
          <w:rFonts w:hint="eastAsia" w:ascii="宋体" w:hAnsi="宋体" w:cs="宋体"/>
          <w:bCs/>
          <w:szCs w:val="21"/>
        </w:rPr>
        <w:t>，按</w:t>
      </w:r>
      <w:r>
        <w:rPr>
          <w:rFonts w:hint="eastAsia" w:ascii="宋体" w:hAnsi="宋体" w:cs="宋体"/>
          <w:szCs w:val="21"/>
        </w:rPr>
        <w:t>采购代理机构</w:t>
      </w:r>
      <w:r>
        <w:rPr>
          <w:rFonts w:hint="eastAsia" w:ascii="宋体" w:hAnsi="宋体" w:cs="宋体"/>
          <w:bCs/>
          <w:szCs w:val="21"/>
        </w:rPr>
        <w:t>工作人员指引进行样品递交签到。</w:t>
      </w:r>
    </w:p>
    <w:p>
      <w:pPr>
        <w:snapToGrid w:val="0"/>
        <w:ind w:firstLine="420" w:firstLineChars="200"/>
        <w:rPr>
          <w:rFonts w:ascii="宋体" w:hAnsi="宋体" w:cs="宋体"/>
          <w:bCs/>
          <w:szCs w:val="21"/>
        </w:rPr>
      </w:pPr>
      <w:r>
        <w:rPr>
          <w:rFonts w:hint="eastAsia" w:ascii="宋体" w:hAnsi="宋体" w:cs="宋体"/>
          <w:bCs/>
          <w:szCs w:val="21"/>
        </w:rPr>
        <w:t>特别注意事项：（1）上述资料提供不齐全的，不予签到；（2）本项目投标截止时间后，不再受理签到；（3）未进行签到的，样品不予接收。</w:t>
      </w:r>
    </w:p>
    <w:p>
      <w:pPr>
        <w:snapToGrid w:val="0"/>
        <w:ind w:firstLine="420" w:firstLineChars="200"/>
        <w:rPr>
          <w:rFonts w:ascii="宋体" w:hAnsi="宋体" w:cs="宋体"/>
          <w:kern w:val="0"/>
          <w:szCs w:val="18"/>
        </w:rPr>
      </w:pPr>
      <w:r>
        <w:rPr>
          <w:rFonts w:hint="eastAsia" w:ascii="宋体" w:hAnsi="宋体" w:cs="宋体"/>
          <w:szCs w:val="21"/>
        </w:rPr>
        <w:t>26.2.</w:t>
      </w:r>
      <w:r>
        <w:rPr>
          <w:rFonts w:hint="eastAsia" w:ascii="宋体" w:hAnsi="宋体" w:cs="宋体"/>
          <w:kern w:val="0"/>
          <w:szCs w:val="18"/>
        </w:rPr>
        <w:t>2 样品接收</w:t>
      </w:r>
    </w:p>
    <w:p>
      <w:pPr>
        <w:snapToGrid w:val="0"/>
        <w:ind w:firstLine="420" w:firstLineChars="200"/>
        <w:rPr>
          <w:rFonts w:ascii="宋体" w:hAnsi="宋体" w:cs="宋体"/>
          <w:kern w:val="0"/>
          <w:szCs w:val="18"/>
        </w:rPr>
      </w:pPr>
      <w:r>
        <w:rPr>
          <w:rFonts w:hint="eastAsia" w:ascii="宋体" w:hAnsi="宋体" w:cs="宋体"/>
          <w:kern w:val="0"/>
          <w:szCs w:val="18"/>
        </w:rPr>
        <w:t xml:space="preserve">采购代理机构于本项目投标截止时间前进行投标样品接收。投标样品接收必须进行身份核对、样品核对、登记确认、顺序编号。 </w:t>
      </w:r>
    </w:p>
    <w:p>
      <w:pPr>
        <w:snapToGrid w:val="0"/>
        <w:ind w:firstLine="420" w:firstLineChars="200"/>
        <w:rPr>
          <w:rFonts w:ascii="宋体" w:hAnsi="宋体" w:cs="宋体"/>
          <w:kern w:val="0"/>
          <w:szCs w:val="18"/>
        </w:rPr>
      </w:pPr>
      <w:r>
        <w:rPr>
          <w:rFonts w:hint="eastAsia" w:ascii="宋体" w:hAnsi="宋体" w:cs="宋体"/>
          <w:kern w:val="0"/>
          <w:szCs w:val="18"/>
        </w:rPr>
        <w:t>（1）身份核对。</w:t>
      </w:r>
      <w:r>
        <w:rPr>
          <w:rFonts w:hint="eastAsia" w:ascii="宋体" w:hAnsi="宋体" w:cs="宋体"/>
          <w:szCs w:val="21"/>
        </w:rPr>
        <w:t>采购代理机构</w:t>
      </w:r>
      <w:r>
        <w:rPr>
          <w:rFonts w:hint="eastAsia" w:ascii="宋体" w:hAnsi="宋体" w:cs="宋体"/>
          <w:kern w:val="0"/>
          <w:szCs w:val="18"/>
        </w:rPr>
        <w:t>核对投标人授权代表提供的“法定代表人证明书（盖公章）、法定代表人授权书（盖公章）、授权代表身份证原件和复印件”。资料不齐全的，不得接收投标样品。</w:t>
      </w:r>
    </w:p>
    <w:p>
      <w:pPr>
        <w:snapToGrid w:val="0"/>
        <w:ind w:firstLine="420" w:firstLineChars="200"/>
        <w:rPr>
          <w:rFonts w:ascii="宋体" w:hAnsi="宋体" w:cs="宋体"/>
          <w:kern w:val="0"/>
          <w:szCs w:val="18"/>
        </w:rPr>
      </w:pPr>
      <w:r>
        <w:rPr>
          <w:rFonts w:hint="eastAsia" w:ascii="宋体" w:hAnsi="宋体" w:cs="宋体"/>
          <w:kern w:val="0"/>
          <w:szCs w:val="18"/>
        </w:rPr>
        <w:t>（2）样品核对。</w:t>
      </w:r>
      <w:r>
        <w:rPr>
          <w:rFonts w:hint="eastAsia" w:ascii="宋体" w:hAnsi="宋体" w:cs="宋体"/>
          <w:szCs w:val="21"/>
        </w:rPr>
        <w:t>采购代理机构</w:t>
      </w:r>
      <w:r>
        <w:rPr>
          <w:rFonts w:hint="eastAsia" w:ascii="宋体" w:hAnsi="宋体" w:cs="宋体"/>
          <w:kern w:val="0"/>
          <w:szCs w:val="18"/>
        </w:rPr>
        <w:t>工作人员将投标样品与投标人提供的《样品清单》（盖公章）进行一一核对。有不一致的或损坏情况的，将要求投标人授权代表在《样品清单》上注明。</w:t>
      </w:r>
    </w:p>
    <w:p>
      <w:pPr>
        <w:snapToGrid w:val="0"/>
        <w:ind w:firstLine="420" w:firstLineChars="200"/>
        <w:rPr>
          <w:rFonts w:ascii="宋体" w:hAnsi="宋体" w:cs="宋体"/>
          <w:kern w:val="0"/>
          <w:szCs w:val="18"/>
        </w:rPr>
      </w:pPr>
      <w:r>
        <w:rPr>
          <w:rFonts w:hint="eastAsia" w:ascii="宋体" w:hAnsi="宋体" w:cs="宋体"/>
          <w:kern w:val="0"/>
          <w:szCs w:val="18"/>
        </w:rPr>
        <w:t>（3）登记确认。在完成身份核对及样品核对后，投标人授权代表必须在《样品接收登记表》上登记确认。</w:t>
      </w:r>
    </w:p>
    <w:p>
      <w:pPr>
        <w:snapToGrid w:val="0"/>
        <w:ind w:firstLine="420" w:firstLineChars="200"/>
        <w:rPr>
          <w:rFonts w:ascii="宋体" w:hAnsi="宋体" w:cs="宋体"/>
          <w:kern w:val="0"/>
          <w:szCs w:val="18"/>
        </w:rPr>
      </w:pPr>
      <w:r>
        <w:rPr>
          <w:rFonts w:hint="eastAsia" w:ascii="宋体" w:hAnsi="宋体" w:cs="宋体"/>
          <w:kern w:val="0"/>
          <w:szCs w:val="18"/>
        </w:rPr>
        <w:t>（4）顺序编号。</w:t>
      </w:r>
      <w:r>
        <w:rPr>
          <w:rFonts w:hint="eastAsia" w:ascii="宋体" w:hAnsi="宋体" w:cs="宋体"/>
          <w:szCs w:val="21"/>
        </w:rPr>
        <w:t>采购代理机构</w:t>
      </w:r>
      <w:r>
        <w:rPr>
          <w:rFonts w:hint="eastAsia" w:ascii="宋体" w:hAnsi="宋体" w:cs="宋体"/>
          <w:kern w:val="0"/>
          <w:szCs w:val="18"/>
        </w:rPr>
        <w:t>工作人员按投标样品接收的先后顺序进行编号。</w:t>
      </w:r>
    </w:p>
    <w:p>
      <w:pPr>
        <w:snapToGrid w:val="0"/>
        <w:ind w:firstLine="420" w:firstLineChars="200"/>
        <w:rPr>
          <w:rFonts w:ascii="宋体" w:hAnsi="宋体" w:cs="宋体"/>
          <w:kern w:val="0"/>
          <w:szCs w:val="18"/>
        </w:rPr>
      </w:pPr>
      <w:r>
        <w:rPr>
          <w:rFonts w:hint="eastAsia" w:ascii="宋体" w:hAnsi="宋体" w:cs="宋体"/>
          <w:szCs w:val="21"/>
        </w:rPr>
        <w:t>26.3采购代理机构</w:t>
      </w:r>
      <w:r>
        <w:rPr>
          <w:rFonts w:hint="eastAsia" w:ascii="宋体" w:hAnsi="宋体" w:cs="宋体"/>
          <w:kern w:val="0"/>
          <w:szCs w:val="18"/>
        </w:rPr>
        <w:t>工作人员负责组织投标样品摆样，指引投标人授权代表将投标样品搬运到指定地点摆放、拆除包装，按要求摆放整齐。</w:t>
      </w:r>
    </w:p>
    <w:p>
      <w:pPr>
        <w:snapToGrid w:val="0"/>
        <w:ind w:firstLine="420" w:firstLineChars="200"/>
        <w:rPr>
          <w:rFonts w:ascii="宋体" w:hAnsi="宋体" w:cs="宋体"/>
          <w:kern w:val="0"/>
          <w:szCs w:val="18"/>
        </w:rPr>
      </w:pPr>
      <w:r>
        <w:rPr>
          <w:rFonts w:hint="eastAsia" w:ascii="宋体" w:hAnsi="宋体" w:cs="宋体"/>
          <w:kern w:val="0"/>
          <w:szCs w:val="18"/>
        </w:rPr>
        <w:t>26.4样品的退回：（1）未中标的投标人投标样品，</w:t>
      </w:r>
      <w:r>
        <w:rPr>
          <w:rFonts w:hint="eastAsia" w:ascii="宋体" w:hAnsi="宋体" w:cs="宋体"/>
          <w:szCs w:val="21"/>
        </w:rPr>
        <w:t>采购代理机构</w:t>
      </w:r>
      <w:r>
        <w:rPr>
          <w:rFonts w:hint="eastAsia" w:ascii="宋体" w:hAnsi="宋体" w:cs="宋体"/>
          <w:kern w:val="0"/>
          <w:szCs w:val="18"/>
        </w:rPr>
        <w:t>工作人员将按规定通知其投标人授权代表在项目完成评审后的三天内取回。（2）中标人的投标样品，</w:t>
      </w:r>
      <w:r>
        <w:rPr>
          <w:rFonts w:hint="eastAsia" w:ascii="宋体" w:hAnsi="宋体" w:cs="宋体"/>
          <w:szCs w:val="21"/>
        </w:rPr>
        <w:t>采购代理机构</w:t>
      </w:r>
      <w:r>
        <w:rPr>
          <w:rFonts w:hint="eastAsia" w:ascii="宋体" w:hAnsi="宋体" w:cs="宋体"/>
          <w:kern w:val="0"/>
          <w:szCs w:val="18"/>
        </w:rPr>
        <w:t>工作人员将按规定在中标通知书发出后移交采购人。投标样品移交或退回时，</w:t>
      </w:r>
      <w:r>
        <w:rPr>
          <w:rFonts w:hint="eastAsia" w:ascii="宋体" w:hAnsi="宋体" w:cs="宋体"/>
          <w:szCs w:val="21"/>
        </w:rPr>
        <w:t>采购代理机构</w:t>
      </w:r>
      <w:r>
        <w:rPr>
          <w:rFonts w:hint="eastAsia" w:ascii="宋体" w:hAnsi="宋体" w:cs="宋体"/>
          <w:kern w:val="0"/>
          <w:szCs w:val="18"/>
        </w:rPr>
        <w:t>工作人员将再次核对投标人授权代表或采购人代表身份、核对《样品清单》，</w:t>
      </w:r>
      <w:r>
        <w:rPr>
          <w:rFonts w:hint="eastAsia" w:ascii="宋体" w:hAnsi="宋体" w:cs="宋体"/>
          <w:szCs w:val="18"/>
        </w:rPr>
        <w:t>由投标人或采购人代表</w:t>
      </w:r>
      <w:r>
        <w:rPr>
          <w:rFonts w:hint="eastAsia" w:ascii="宋体" w:hAnsi="宋体" w:cs="宋体"/>
          <w:kern w:val="0"/>
          <w:szCs w:val="18"/>
        </w:rPr>
        <w:t>签字确认后取走样品。</w:t>
      </w:r>
    </w:p>
    <w:p>
      <w:pPr>
        <w:snapToGrid w:val="0"/>
        <w:ind w:firstLine="420"/>
        <w:rPr>
          <w:rFonts w:ascii="宋体" w:hAnsi="宋体" w:cs="宋体"/>
          <w:szCs w:val="21"/>
        </w:rPr>
      </w:pPr>
      <w:r>
        <w:rPr>
          <w:rFonts w:hint="eastAsia" w:ascii="宋体" w:hAnsi="宋体" w:cs="宋体"/>
          <w:kern w:val="0"/>
          <w:szCs w:val="18"/>
        </w:rPr>
        <w:t>26.5投标样品未能及时退回的，</w:t>
      </w:r>
      <w:r>
        <w:rPr>
          <w:rFonts w:hint="eastAsia" w:ascii="宋体" w:hAnsi="宋体" w:cs="宋体"/>
          <w:szCs w:val="21"/>
        </w:rPr>
        <w:t>采购代理机构</w:t>
      </w:r>
      <w:r>
        <w:rPr>
          <w:rFonts w:hint="eastAsia" w:ascii="宋体" w:hAnsi="宋体" w:cs="宋体"/>
          <w:kern w:val="0"/>
          <w:szCs w:val="18"/>
        </w:rPr>
        <w:t>工作人员将及时存放到样品室，并发函或电话敦促相关单位取回。经敦促仍未能按规定取回的，视同投标人放弃取回，</w:t>
      </w:r>
      <w:r>
        <w:rPr>
          <w:rFonts w:hint="eastAsia" w:ascii="宋体" w:hAnsi="宋体" w:cs="宋体"/>
          <w:szCs w:val="21"/>
        </w:rPr>
        <w:t>采购代理机构</w:t>
      </w:r>
      <w:r>
        <w:rPr>
          <w:rFonts w:hint="eastAsia" w:ascii="宋体" w:hAnsi="宋体" w:cs="宋体"/>
          <w:kern w:val="0"/>
          <w:szCs w:val="18"/>
        </w:rPr>
        <w:t>将定期清理。</w:t>
      </w:r>
    </w:p>
    <w:p>
      <w:pPr>
        <w:snapToGrid w:val="0"/>
        <w:ind w:firstLine="420"/>
        <w:rPr>
          <w:rFonts w:ascii="宋体" w:hAnsi="宋体" w:cs="宋体"/>
          <w:szCs w:val="21"/>
        </w:rPr>
      </w:pPr>
    </w:p>
    <w:p>
      <w:pPr>
        <w:snapToGrid w:val="0"/>
        <w:rPr>
          <w:rFonts w:ascii="宋体" w:hAnsi="宋体" w:cs="宋体"/>
          <w:sz w:val="24"/>
        </w:rPr>
      </w:pPr>
      <w:r>
        <w:rPr>
          <w:rFonts w:hint="eastAsia" w:ascii="宋体" w:hAnsi="宋体" w:cs="宋体"/>
          <w:sz w:val="24"/>
        </w:rPr>
        <w:t>27．投标文件的修改和撤销</w:t>
      </w:r>
    </w:p>
    <w:p>
      <w:pPr>
        <w:snapToGrid w:val="0"/>
        <w:ind w:firstLine="411" w:firstLineChars="196"/>
        <w:rPr>
          <w:rFonts w:ascii="宋体" w:hAnsi="宋体" w:cs="宋体"/>
        </w:rPr>
      </w:pPr>
      <w:r>
        <w:rPr>
          <w:rFonts w:hint="eastAsia" w:ascii="宋体" w:hAnsi="宋体" w:cs="宋体"/>
        </w:rPr>
        <w:t>27.1投标截止时间以后不得修改投标文件。</w:t>
      </w:r>
    </w:p>
    <w:p>
      <w:pPr>
        <w:snapToGrid w:val="0"/>
        <w:ind w:firstLine="411" w:firstLineChars="196"/>
        <w:rPr>
          <w:rFonts w:ascii="宋体" w:hAnsi="宋体" w:cs="宋体"/>
        </w:rPr>
      </w:pPr>
      <w:r>
        <w:rPr>
          <w:rFonts w:hint="eastAsia" w:ascii="宋体" w:hAnsi="宋体" w:cs="宋体"/>
        </w:rPr>
        <w:t>27.2从投标截止期至投标人在投标文件中确定的投标有效期之间的这段时间内，投标人不得撤回其投标。</w:t>
      </w:r>
    </w:p>
    <w:p>
      <w:pPr>
        <w:snapToGrid w:val="0"/>
        <w:ind w:firstLine="411" w:firstLineChars="196"/>
        <w:rPr>
          <w:rFonts w:ascii="宋体" w:hAnsi="宋体" w:cs="宋体"/>
          <w:szCs w:val="21"/>
        </w:rPr>
      </w:pPr>
      <w:r>
        <w:rPr>
          <w:rFonts w:hint="eastAsia" w:ascii="宋体" w:hAnsi="宋体" w:cs="宋体"/>
          <w:szCs w:val="21"/>
        </w:rPr>
        <w:t>27.3采购代理机构不退还投标文件，专用条款另有规定的除外。</w:t>
      </w:r>
    </w:p>
    <w:p>
      <w:pPr>
        <w:pStyle w:val="2"/>
        <w:rPr>
          <w:rFonts w:ascii="宋体" w:hAnsi="宋体" w:cs="宋体"/>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开标</w:t>
      </w:r>
    </w:p>
    <w:p>
      <w:pPr>
        <w:numPr>
          <w:ilvl w:val="0"/>
          <w:numId w:val="18"/>
        </w:numPr>
        <w:snapToGrid w:val="0"/>
        <w:rPr>
          <w:rFonts w:ascii="宋体" w:hAnsi="宋体" w:cs="宋体"/>
          <w:sz w:val="24"/>
        </w:rPr>
      </w:pPr>
      <w:r>
        <w:rPr>
          <w:rFonts w:hint="eastAsia" w:ascii="宋体" w:hAnsi="宋体" w:cs="宋体"/>
          <w:sz w:val="24"/>
        </w:rPr>
        <w:t>开标</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28.1 采购代理机构在专用条款规定的地点和时间开标, 出席代表需登记以示出席。</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28.2 开标时，采购代理机构将当众宣读投标人名称、投标价格以及采购代理机构认为合适的其他内容，只有在开标时唱出的折扣，评标时才能考虑。</w:t>
      </w:r>
    </w:p>
    <w:p>
      <w:pPr>
        <w:tabs>
          <w:tab w:val="left" w:pos="562"/>
          <w:tab w:val="left" w:pos="3372"/>
          <w:tab w:val="left" w:pos="3653"/>
        </w:tabs>
        <w:autoSpaceDE w:val="0"/>
        <w:autoSpaceDN w:val="0"/>
        <w:snapToGrid w:val="0"/>
        <w:ind w:right="17"/>
        <w:textAlignment w:val="bottom"/>
        <w:rPr>
          <w:rFonts w:ascii="宋体" w:hAnsi="宋体" w:cs="宋体"/>
          <w:szCs w:val="21"/>
        </w:rPr>
      </w:pPr>
      <w:r>
        <w:rPr>
          <w:rFonts w:hint="eastAsia" w:ascii="宋体" w:hAnsi="宋体" w:cs="宋体"/>
          <w:szCs w:val="21"/>
        </w:rPr>
        <w:t>28.3 投标文件报价出现前后不一致的，除招标文件另有规定外，按照下列规定修正：</w:t>
      </w:r>
    </w:p>
    <w:p>
      <w:pPr>
        <w:pStyle w:val="2"/>
        <w:tabs>
          <w:tab w:val="left" w:pos="562"/>
          <w:tab w:val="left" w:pos="3372"/>
          <w:tab w:val="left" w:pos="3653"/>
        </w:tabs>
        <w:snapToGrid w:val="0"/>
        <w:spacing w:line="240" w:lineRule="auto"/>
        <w:rPr>
          <w:rFonts w:ascii="宋体" w:hAnsi="宋体" w:cs="宋体"/>
          <w:b w:val="0"/>
          <w:bCs w:val="0"/>
          <w:sz w:val="21"/>
          <w:szCs w:val="21"/>
        </w:rPr>
      </w:pPr>
      <w:r>
        <w:rPr>
          <w:rFonts w:hint="eastAsia" w:ascii="宋体" w:hAnsi="宋体" w:cs="宋体"/>
          <w:b w:val="0"/>
          <w:bCs w:val="0"/>
          <w:sz w:val="21"/>
          <w:szCs w:val="21"/>
        </w:rPr>
        <w:t>　　大写金额和小写金额不一致的，以大写金额为准；</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 xml:space="preserve">28.4 采购代理机构将做开标记录，开标记录包括按第28.3款的规定在开标时宣读的全部内容。 </w:t>
      </w:r>
    </w:p>
    <w:p>
      <w:pPr>
        <w:rPr>
          <w:rFonts w:ascii="宋体" w:hAnsi="宋体" w:cs="宋体"/>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评标要求</w:t>
      </w:r>
    </w:p>
    <w:p>
      <w:pPr>
        <w:rPr>
          <w:rFonts w:ascii="宋体" w:hAnsi="宋体" w:cs="宋体"/>
          <w:sz w:val="24"/>
        </w:rPr>
      </w:pPr>
      <w:r>
        <w:rPr>
          <w:rFonts w:hint="eastAsia" w:ascii="宋体" w:hAnsi="宋体" w:cs="宋体"/>
          <w:sz w:val="24"/>
        </w:rPr>
        <w:t>29．评审委员会组成</w:t>
      </w:r>
    </w:p>
    <w:p>
      <w:pPr>
        <w:ind w:firstLine="411" w:firstLineChars="196"/>
        <w:rPr>
          <w:rFonts w:ascii="宋体" w:hAnsi="宋体" w:cs="宋体"/>
        </w:rPr>
      </w:pPr>
      <w:r>
        <w:rPr>
          <w:rFonts w:hint="eastAsia" w:ascii="宋体" w:hAnsi="宋体" w:cs="宋体"/>
        </w:rPr>
        <w:t>29.1开标结束后召开评标会议，</w:t>
      </w:r>
      <w:r>
        <w:rPr>
          <w:rFonts w:hint="eastAsia" w:ascii="宋体" w:hAnsi="宋体" w:cs="宋体"/>
          <w:szCs w:val="21"/>
        </w:rPr>
        <w:t>评审委员会</w:t>
      </w:r>
      <w:r>
        <w:rPr>
          <w:rFonts w:hint="eastAsia" w:ascii="宋体" w:hAnsi="宋体" w:cs="宋体"/>
        </w:rPr>
        <w:t>由</w:t>
      </w:r>
      <w:r>
        <w:rPr>
          <w:rFonts w:hint="eastAsia" w:ascii="宋体" w:hAnsi="宋体" w:cs="宋体"/>
          <w:szCs w:val="21"/>
        </w:rPr>
        <w:t>采购代理机构</w:t>
      </w:r>
      <w:r>
        <w:rPr>
          <w:rFonts w:hint="eastAsia" w:ascii="宋体" w:hAnsi="宋体" w:cs="宋体"/>
        </w:rPr>
        <w:t>依法组建，负责评标活动。</w:t>
      </w:r>
    </w:p>
    <w:p>
      <w:pPr>
        <w:widowControl/>
        <w:shd w:val="clear" w:color="auto" w:fill="FFFFFF"/>
        <w:spacing w:before="47" w:after="206" w:line="299" w:lineRule="atLeast"/>
        <w:jc w:val="left"/>
        <w:rPr>
          <w:rFonts w:ascii="宋体" w:hAnsi="宋体" w:cs="宋体"/>
        </w:rPr>
      </w:pPr>
      <w:r>
        <w:rPr>
          <w:rFonts w:hint="eastAsia" w:ascii="宋体" w:hAnsi="宋体" w:cs="宋体"/>
        </w:rPr>
        <w:t xml:space="preserve">     </w:t>
      </w:r>
      <w:r>
        <w:rPr>
          <w:rFonts w:hint="eastAsia" w:ascii="宋体" w:hAnsi="宋体" w:cs="宋体"/>
          <w:szCs w:val="21"/>
        </w:rPr>
        <w:t>评审委员会</w:t>
      </w:r>
      <w:r>
        <w:rPr>
          <w:rFonts w:hint="eastAsia" w:ascii="宋体" w:hAnsi="宋体" w:cs="宋体"/>
        </w:rPr>
        <w:t>的组成及行为规范执行《深圳经济特区政府采购条例实施细则》，评审委员会由评审专家及采购人代表组成（其中专家人数不少于评审委员会的三分之二），人数为五人以上的单数，评审专家通过随机方式从专家库中选取。</w:t>
      </w:r>
    </w:p>
    <w:p>
      <w:pPr>
        <w:ind w:firstLine="411" w:firstLineChars="196"/>
        <w:rPr>
          <w:rFonts w:ascii="宋体" w:hAnsi="宋体" w:cs="宋体"/>
        </w:rPr>
      </w:pPr>
      <w:r>
        <w:rPr>
          <w:rFonts w:hint="eastAsia" w:ascii="宋体" w:hAnsi="宋体" w:cs="宋体"/>
        </w:rPr>
        <w:t>29.2评标定标应当遵循公平、公正、科学、择优的原则。</w:t>
      </w:r>
    </w:p>
    <w:p>
      <w:pPr>
        <w:ind w:firstLine="411" w:firstLineChars="196"/>
        <w:rPr>
          <w:rFonts w:ascii="宋体" w:hAnsi="宋体" w:cs="宋体"/>
        </w:rPr>
      </w:pPr>
      <w:r>
        <w:rPr>
          <w:rFonts w:hint="eastAsia" w:ascii="宋体" w:hAnsi="宋体" w:cs="宋体"/>
        </w:rPr>
        <w:t>29.3评标活动依法进行，任何单位和个人不得非法干预评标过程和结果。</w:t>
      </w:r>
    </w:p>
    <w:p>
      <w:pPr>
        <w:ind w:firstLine="411" w:firstLineChars="196"/>
        <w:rPr>
          <w:rFonts w:ascii="宋体" w:hAnsi="宋体" w:cs="宋体"/>
        </w:rPr>
      </w:pPr>
      <w:r>
        <w:rPr>
          <w:rFonts w:hint="eastAsia" w:ascii="宋体" w:hAnsi="宋体" w:cs="宋体"/>
        </w:rPr>
        <w:t>29.4评标过程中不允许违背评标程序或采用招标文件未载明的评标方法或评标因素进行评标。</w:t>
      </w:r>
    </w:p>
    <w:p>
      <w:pPr>
        <w:ind w:firstLine="411" w:firstLineChars="196"/>
        <w:rPr>
          <w:rFonts w:ascii="宋体" w:hAnsi="宋体" w:cs="宋体"/>
          <w:bCs/>
        </w:rPr>
      </w:pPr>
      <w:r>
        <w:rPr>
          <w:rFonts w:hint="eastAsia" w:ascii="宋体" w:hAnsi="宋体" w:cs="宋体"/>
          <w:bCs/>
        </w:rPr>
        <w:t>29.5 开标后，直到签订合同为止，凡属于对投标文件的审查、澄清、评价和比较的有关资料以及与评标有关的其他任何情况均严格保密。</w:t>
      </w:r>
    </w:p>
    <w:p>
      <w:pPr>
        <w:rPr>
          <w:rFonts w:ascii="宋体" w:hAnsi="宋体" w:cs="宋体"/>
          <w:sz w:val="24"/>
        </w:rPr>
      </w:pPr>
      <w:r>
        <w:rPr>
          <w:rFonts w:hint="eastAsia" w:ascii="宋体" w:hAnsi="宋体" w:cs="宋体"/>
          <w:sz w:val="24"/>
        </w:rPr>
        <w:t>30．向评审委员会提供的资料</w:t>
      </w:r>
    </w:p>
    <w:p>
      <w:pPr>
        <w:ind w:firstLine="411" w:firstLineChars="196"/>
        <w:rPr>
          <w:rFonts w:ascii="宋体" w:hAnsi="宋体" w:cs="宋体"/>
        </w:rPr>
      </w:pPr>
      <w:r>
        <w:rPr>
          <w:rFonts w:hint="eastAsia" w:ascii="宋体" w:hAnsi="宋体" w:cs="宋体"/>
        </w:rPr>
        <w:t>30.1公开发布的招标文件，包括图纸、服务清单、答疑文件等；</w:t>
      </w:r>
    </w:p>
    <w:p>
      <w:pPr>
        <w:ind w:firstLine="411" w:firstLineChars="196"/>
        <w:rPr>
          <w:rFonts w:ascii="宋体" w:hAnsi="宋体" w:cs="宋体"/>
        </w:rPr>
      </w:pPr>
      <w:r>
        <w:rPr>
          <w:rFonts w:hint="eastAsia" w:ascii="宋体" w:hAnsi="宋体" w:cs="宋体"/>
        </w:rPr>
        <w:t>30.2其他评标必须的资料。</w:t>
      </w:r>
    </w:p>
    <w:p>
      <w:pPr>
        <w:ind w:firstLine="411" w:firstLineChars="196"/>
        <w:rPr>
          <w:rFonts w:ascii="宋体" w:hAnsi="宋体" w:cs="宋体"/>
        </w:rPr>
      </w:pPr>
      <w:r>
        <w:rPr>
          <w:rFonts w:hint="eastAsia" w:ascii="宋体" w:hAnsi="宋体" w:cs="宋体"/>
        </w:rPr>
        <w:t>30.3</w:t>
      </w:r>
      <w:r>
        <w:rPr>
          <w:rFonts w:hint="eastAsia" w:ascii="宋体" w:hAnsi="宋体" w:cs="宋体"/>
          <w:szCs w:val="21"/>
        </w:rPr>
        <w:t>评审委员会</w:t>
      </w:r>
      <w:r>
        <w:rPr>
          <w:rFonts w:hint="eastAsia" w:ascii="宋体" w:hAnsi="宋体" w:cs="宋体"/>
        </w:rPr>
        <w:t>应当认真研究招标文件，至少应了解熟悉以下内容：</w:t>
      </w:r>
    </w:p>
    <w:p>
      <w:pPr>
        <w:ind w:firstLine="411" w:firstLineChars="196"/>
        <w:rPr>
          <w:rFonts w:ascii="宋体" w:hAnsi="宋体" w:cs="宋体"/>
        </w:rPr>
      </w:pPr>
      <w:r>
        <w:rPr>
          <w:rFonts w:hint="eastAsia" w:ascii="宋体" w:hAnsi="宋体" w:cs="宋体"/>
        </w:rPr>
        <w:t>（1）招标的目的；</w:t>
      </w:r>
    </w:p>
    <w:p>
      <w:pPr>
        <w:ind w:firstLine="411" w:firstLineChars="196"/>
        <w:rPr>
          <w:rFonts w:ascii="宋体" w:hAnsi="宋体" w:cs="宋体"/>
        </w:rPr>
      </w:pPr>
      <w:r>
        <w:rPr>
          <w:rFonts w:hint="eastAsia" w:ascii="宋体" w:hAnsi="宋体" w:cs="宋体"/>
        </w:rPr>
        <w:t>（2）招标项目需求的范围和性质；</w:t>
      </w:r>
    </w:p>
    <w:p>
      <w:pPr>
        <w:ind w:firstLine="411" w:firstLineChars="196"/>
        <w:rPr>
          <w:rFonts w:ascii="宋体" w:hAnsi="宋体" w:cs="宋体"/>
        </w:rPr>
      </w:pPr>
      <w:r>
        <w:rPr>
          <w:rFonts w:hint="eastAsia" w:ascii="宋体" w:hAnsi="宋体" w:cs="宋体"/>
        </w:rPr>
        <w:t>（3）招标文件规定的投标人的资格、预算限额、商务条款；</w:t>
      </w:r>
    </w:p>
    <w:p>
      <w:pPr>
        <w:ind w:firstLine="411" w:firstLineChars="196"/>
        <w:rPr>
          <w:rFonts w:ascii="宋体" w:hAnsi="宋体" w:cs="宋体"/>
        </w:rPr>
      </w:pPr>
      <w:r>
        <w:rPr>
          <w:rFonts w:hint="eastAsia" w:ascii="宋体" w:hAnsi="宋体" w:cs="宋体"/>
        </w:rPr>
        <w:t>（4）招标文件规定的评标程序、评标方法和评标因素；</w:t>
      </w:r>
    </w:p>
    <w:p>
      <w:pPr>
        <w:ind w:firstLine="411" w:firstLineChars="196"/>
        <w:rPr>
          <w:rFonts w:ascii="宋体" w:hAnsi="宋体" w:cs="宋体"/>
        </w:rPr>
      </w:pPr>
      <w:r>
        <w:rPr>
          <w:rFonts w:hint="eastAsia" w:ascii="宋体" w:hAnsi="宋体" w:cs="宋体"/>
        </w:rPr>
        <w:t>（5）招标文件所列示的资格性审查表及符合性审查表。</w:t>
      </w:r>
    </w:p>
    <w:p>
      <w:pPr>
        <w:rPr>
          <w:rFonts w:ascii="宋体" w:hAnsi="宋体" w:cs="宋体"/>
          <w:sz w:val="24"/>
        </w:rPr>
      </w:pPr>
      <w:r>
        <w:rPr>
          <w:rFonts w:hint="eastAsia" w:ascii="宋体" w:hAnsi="宋体" w:cs="宋体"/>
          <w:sz w:val="24"/>
        </w:rPr>
        <w:t>31．独立评标</w:t>
      </w:r>
    </w:p>
    <w:p>
      <w:pPr>
        <w:ind w:firstLine="411" w:firstLineChars="196"/>
        <w:rPr>
          <w:rFonts w:ascii="宋体" w:hAnsi="宋体" w:cs="宋体"/>
          <w:bCs/>
          <w:szCs w:val="21"/>
        </w:rPr>
      </w:pPr>
      <w:r>
        <w:rPr>
          <w:rFonts w:hint="eastAsia" w:ascii="宋体" w:hAnsi="宋体" w:cs="宋体"/>
          <w:bCs/>
        </w:rPr>
        <w:t>30.1</w:t>
      </w:r>
      <w:r>
        <w:rPr>
          <w:rFonts w:hint="eastAsia" w:ascii="宋体" w:hAnsi="宋体" w:cs="宋体"/>
          <w:szCs w:val="21"/>
        </w:rPr>
        <w:t>评审委员会</w:t>
      </w:r>
      <w:r>
        <w:rPr>
          <w:rFonts w:hint="eastAsia" w:ascii="宋体" w:hAnsi="宋体" w:cs="宋体"/>
          <w:bCs/>
        </w:rPr>
        <w:t>成员的评标活动应当独立进行，并应遵循投标文件初审、澄清有关问题、比较与评价、确定中标候选人、编写评标报告的工作程序。</w:t>
      </w: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评标程序及评标方法</w:t>
      </w:r>
    </w:p>
    <w:p>
      <w:pPr>
        <w:rPr>
          <w:rFonts w:ascii="宋体" w:hAnsi="宋体" w:cs="宋体"/>
          <w:sz w:val="24"/>
        </w:rPr>
      </w:pPr>
      <w:r>
        <w:rPr>
          <w:rFonts w:hint="eastAsia" w:ascii="宋体" w:hAnsi="宋体" w:cs="宋体"/>
          <w:sz w:val="24"/>
        </w:rPr>
        <w:t>32．投标文件初审</w:t>
      </w:r>
    </w:p>
    <w:p>
      <w:pPr>
        <w:ind w:firstLine="411" w:firstLineChars="196"/>
        <w:rPr>
          <w:rFonts w:ascii="宋体" w:hAnsi="宋体" w:cs="宋体"/>
        </w:rPr>
      </w:pPr>
      <w:r>
        <w:rPr>
          <w:rFonts w:hint="eastAsia" w:ascii="宋体" w:hAnsi="宋体" w:cs="宋体"/>
        </w:rPr>
        <w:t>32.1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jc w:val="left"/>
        <w:rPr>
          <w:rFonts w:ascii="宋体" w:hAnsi="宋体" w:cs="宋体"/>
          <w:b/>
        </w:rPr>
      </w:pPr>
      <w:r>
        <w:rPr>
          <w:rFonts w:hint="eastAsia" w:ascii="宋体" w:hAnsi="宋体" w:cs="宋体"/>
        </w:rPr>
        <w:t xml:space="preserve">    32.2 </w:t>
      </w:r>
      <w:r>
        <w:rPr>
          <w:rFonts w:hint="eastAsia" w:ascii="宋体" w:hAnsi="宋体" w:cs="宋体"/>
          <w:b/>
        </w:rPr>
        <w:t>投标文件初审内容请详见《资格性审查表》和《符合性审查表》部分。投标人若有一条审查不通过则按投标无效处理。评审委员会对投标单位打√为通过审查，打×为未通过审查。</w:t>
      </w:r>
    </w:p>
    <w:p>
      <w:pPr>
        <w:ind w:firstLine="413" w:firstLineChars="196"/>
        <w:rPr>
          <w:rFonts w:ascii="宋体" w:hAnsi="宋体" w:cs="宋体"/>
          <w:b/>
        </w:rPr>
      </w:pPr>
      <w:r>
        <w:rPr>
          <w:rFonts w:hint="eastAsia" w:ascii="宋体" w:hAnsi="宋体" w:cs="宋体"/>
          <w:b/>
        </w:rPr>
        <w:t>32.3 投标文件初审中关于投标人家数的计算:</w:t>
      </w:r>
    </w:p>
    <w:p>
      <w:pPr>
        <w:ind w:firstLine="413" w:firstLineChars="196"/>
        <w:rPr>
          <w:rFonts w:ascii="宋体" w:hAnsi="宋体" w:cs="宋体"/>
          <w:b/>
        </w:rPr>
      </w:pPr>
      <w:r>
        <w:rPr>
          <w:rFonts w:hint="eastAsia" w:ascii="宋体" w:hAnsi="宋体" w:cs="宋体"/>
          <w:b/>
        </w:rPr>
        <w:t>32.3.1采用最低评标价法的采购项目，提供相同品牌产品的不同投标人参加同一合同项下投标的，以其中通过资格审查、符合性审查且报价最低的参加评标；报价相同的，由采购人或者采购人委托评审委员会按随机抽取方式确定一个参加评标的投标人，其他同品牌投标人投标无效。</w:t>
      </w:r>
    </w:p>
    <w:p>
      <w:pPr>
        <w:ind w:firstLine="413" w:firstLineChars="196"/>
        <w:rPr>
          <w:rFonts w:ascii="宋体" w:hAnsi="宋体" w:cs="宋体"/>
          <w:b/>
        </w:rPr>
      </w:pPr>
      <w:r>
        <w:rPr>
          <w:rFonts w:hint="eastAsia" w:ascii="宋体" w:hAnsi="宋体" w:cs="宋体"/>
          <w:b/>
        </w:rPr>
        <w:t>32.3.2采用综合评分法的采购项目，提供相同品牌产品且通过资格审查、符合性审查的不同投标人参加同一合同项下投标的，按一家投标人计算，评审后得分最高的同品牌投标人获得中标人推荐资格；评审得分相同的，有效投标报价较低者优先推荐，综合得分和有效投标报价均相同的按技术得分较高者优先推荐，综合得分和有效投标报价相同且技术、商务得分均相同的由评审委员会抽签进行优先推荐一个投标人获得中标候选人推荐资格，其他同品牌投标人不作为中标候选人。</w:t>
      </w:r>
    </w:p>
    <w:p>
      <w:pPr>
        <w:ind w:firstLine="413" w:firstLineChars="196"/>
        <w:rPr>
          <w:rFonts w:ascii="宋体" w:hAnsi="宋体" w:cs="宋体"/>
          <w:b/>
        </w:rPr>
      </w:pPr>
      <w:r>
        <w:rPr>
          <w:rFonts w:hint="eastAsia" w:ascii="宋体" w:hAnsi="宋体" w:cs="宋体"/>
          <w:b/>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cs="宋体"/>
        </w:rPr>
      </w:pPr>
      <w:r>
        <w:rPr>
          <w:rFonts w:hint="eastAsia" w:ascii="宋体" w:hAnsi="宋体" w:cs="宋体"/>
        </w:rPr>
        <w:t>32.4投标人投标文件作无效处理的情形，具体包括但不限于以下：</w:t>
      </w:r>
    </w:p>
    <w:p>
      <w:pPr>
        <w:ind w:firstLine="411" w:firstLineChars="196"/>
        <w:rPr>
          <w:rFonts w:ascii="宋体" w:hAnsi="宋体" w:cs="宋体"/>
        </w:rPr>
      </w:pPr>
      <w:r>
        <w:rPr>
          <w:rFonts w:hint="eastAsia" w:ascii="宋体" w:hAnsi="宋体" w:cs="宋体"/>
        </w:rPr>
        <w:t>32.4.1不同投标人的投标文件由同一单位或者同一个人编制，或者由同一个人分阶段参与编制；</w:t>
      </w:r>
    </w:p>
    <w:p>
      <w:pPr>
        <w:ind w:firstLine="411" w:firstLineChars="196"/>
        <w:rPr>
          <w:rFonts w:ascii="宋体" w:hAnsi="宋体" w:cs="宋体"/>
        </w:rPr>
      </w:pPr>
      <w:r>
        <w:rPr>
          <w:rFonts w:hint="eastAsia" w:ascii="宋体" w:hAnsi="宋体" w:cs="宋体"/>
        </w:rPr>
        <w:t>32.4.2不同投标人委托同一单位或者个人办理投标事宜；</w:t>
      </w:r>
    </w:p>
    <w:p>
      <w:pPr>
        <w:ind w:firstLine="411" w:firstLineChars="196"/>
        <w:rPr>
          <w:rFonts w:ascii="宋体" w:hAnsi="宋体" w:cs="宋体"/>
        </w:rPr>
      </w:pPr>
      <w:r>
        <w:rPr>
          <w:rFonts w:hint="eastAsia" w:ascii="宋体" w:hAnsi="宋体" w:cs="宋体"/>
        </w:rPr>
        <w:t>32.4.3不同投标人的投标文件载明的项目管理成员或者联系人员为同一人；</w:t>
      </w:r>
    </w:p>
    <w:p>
      <w:pPr>
        <w:ind w:firstLine="411" w:firstLineChars="196"/>
        <w:rPr>
          <w:rFonts w:ascii="宋体" w:hAnsi="宋体" w:cs="宋体"/>
        </w:rPr>
      </w:pPr>
      <w:r>
        <w:rPr>
          <w:rFonts w:hint="eastAsia" w:ascii="宋体" w:hAnsi="宋体" w:cs="宋体"/>
        </w:rPr>
        <w:t>32.4.4不同投标人的投标文件异常一致或者投标报价呈规律性差异；</w:t>
      </w:r>
    </w:p>
    <w:p>
      <w:pPr>
        <w:ind w:firstLine="411" w:firstLineChars="196"/>
        <w:rPr>
          <w:rFonts w:ascii="宋体" w:hAnsi="宋体" w:cs="宋体"/>
        </w:rPr>
      </w:pPr>
      <w:r>
        <w:rPr>
          <w:rFonts w:hint="eastAsia" w:ascii="宋体" w:hAnsi="宋体" w:cs="宋体"/>
        </w:rPr>
        <w:t>32.4.5不同投标人的投标文件相互混装；</w:t>
      </w:r>
    </w:p>
    <w:p>
      <w:pPr>
        <w:ind w:firstLine="411" w:firstLineChars="196"/>
        <w:rPr>
          <w:rFonts w:ascii="宋体" w:hAnsi="宋体" w:cs="宋体"/>
        </w:rPr>
      </w:pPr>
      <w:r>
        <w:rPr>
          <w:rFonts w:hint="eastAsia" w:ascii="宋体" w:hAnsi="宋体" w:cs="宋体"/>
        </w:rPr>
        <w:t>32.4.6不同投标人的投标保证金从同一单位或者个人的账户转出；</w:t>
      </w:r>
    </w:p>
    <w:p>
      <w:pPr>
        <w:ind w:firstLine="411" w:firstLineChars="196"/>
        <w:rPr>
          <w:rFonts w:ascii="宋体" w:hAnsi="宋体" w:cs="宋体"/>
        </w:rPr>
      </w:pPr>
      <w:r>
        <w:rPr>
          <w:rFonts w:hint="eastAsia" w:ascii="宋体" w:hAnsi="宋体" w:cs="宋体"/>
        </w:rPr>
        <w:t>32.4.7投标人之间相互约定给予未中标的投标人利益补偿；</w:t>
      </w:r>
    </w:p>
    <w:p>
      <w:pPr>
        <w:ind w:firstLine="411" w:firstLineChars="196"/>
        <w:rPr>
          <w:rFonts w:ascii="宋体" w:hAnsi="宋体" w:cs="宋体"/>
        </w:rPr>
      </w:pPr>
      <w:r>
        <w:rPr>
          <w:rFonts w:hint="eastAsia" w:ascii="宋体" w:hAnsi="宋体" w:cs="宋体"/>
        </w:rPr>
        <w:t>32.4.8不同投标人的法定代表人、主要经营负责人、项目投标授权代表人、项目负责人、主要技术人员为同一人、属同一单位或者同一单位缴纳社会保险；</w:t>
      </w:r>
    </w:p>
    <w:p>
      <w:pPr>
        <w:ind w:firstLine="411" w:firstLineChars="196"/>
        <w:rPr>
          <w:rFonts w:ascii="宋体" w:hAnsi="宋体" w:cs="宋体"/>
        </w:rPr>
      </w:pPr>
      <w:r>
        <w:rPr>
          <w:rFonts w:hint="eastAsia" w:ascii="宋体" w:hAnsi="宋体" w:cs="宋体"/>
        </w:rPr>
        <w:t>32.4.9不同投标人的投标文件内容存在非正常一致；</w:t>
      </w:r>
    </w:p>
    <w:p>
      <w:pPr>
        <w:ind w:firstLine="411" w:firstLineChars="196"/>
        <w:rPr>
          <w:rFonts w:ascii="宋体" w:hAnsi="宋体" w:cs="宋体"/>
        </w:rPr>
      </w:pPr>
      <w:r>
        <w:rPr>
          <w:rFonts w:hint="eastAsia" w:ascii="宋体" w:hAnsi="宋体" w:cs="宋体"/>
        </w:rPr>
        <w:t>32.4.10在同一单位工作人员为两家以上（含两家）投标人进行同一项投标活动；</w:t>
      </w:r>
    </w:p>
    <w:p>
      <w:pPr>
        <w:ind w:firstLine="411" w:firstLineChars="196"/>
        <w:rPr>
          <w:rFonts w:ascii="宋体" w:hAnsi="宋体" w:cs="宋体"/>
        </w:rPr>
      </w:pPr>
      <w:r>
        <w:rPr>
          <w:rFonts w:hint="eastAsia" w:ascii="宋体" w:hAnsi="宋体" w:cs="宋体"/>
        </w:rPr>
        <w:t>32.4.11主管部门依照法律、法规认定的其他情形。</w:t>
      </w:r>
    </w:p>
    <w:p>
      <w:pPr>
        <w:ind w:firstLine="420" w:firstLineChars="200"/>
        <w:rPr>
          <w:rFonts w:ascii="宋体" w:hAnsi="宋体" w:cs="宋体"/>
        </w:rPr>
      </w:pPr>
      <w:r>
        <w:rPr>
          <w:rFonts w:hint="eastAsia" w:ascii="宋体" w:hAnsi="宋体" w:cs="宋体"/>
        </w:rPr>
        <w:t>32.5对不属于《资格性审查表》和《符合性审查表》所列的其他情形，除专用条款另有规定和32.4条款所列情形外，不得作为投标无效的理由。</w:t>
      </w:r>
    </w:p>
    <w:p>
      <w:pPr>
        <w:rPr>
          <w:rFonts w:ascii="宋体" w:hAnsi="宋体" w:cs="宋体"/>
          <w:sz w:val="24"/>
        </w:rPr>
      </w:pPr>
      <w:r>
        <w:rPr>
          <w:rFonts w:hint="eastAsia" w:ascii="宋体" w:hAnsi="宋体" w:cs="宋体"/>
          <w:sz w:val="24"/>
        </w:rPr>
        <w:t>33．澄清有关问题</w:t>
      </w:r>
    </w:p>
    <w:p>
      <w:pPr>
        <w:ind w:firstLine="411" w:firstLineChars="196"/>
        <w:rPr>
          <w:rFonts w:ascii="宋体" w:hAnsi="宋体" w:cs="宋体"/>
        </w:rPr>
      </w:pPr>
      <w:r>
        <w:rPr>
          <w:rFonts w:hint="eastAsia" w:ascii="宋体" w:hAnsi="宋体" w:cs="宋体"/>
        </w:rPr>
        <w:t>对于投标文件中含义不明确、同类问题表述不一致或者有明显文字和计算错误的内容，评审委员会应当以书面形式要求投标人作出必要的澄清、说明或者补正。</w:t>
      </w:r>
    </w:p>
    <w:p>
      <w:pPr>
        <w:widowControl/>
        <w:jc w:val="left"/>
        <w:textAlignment w:val="baseline"/>
        <w:rPr>
          <w:rFonts w:ascii="宋体" w:hAnsi="宋体" w:cs="宋体"/>
        </w:rPr>
      </w:pPr>
      <w:r>
        <w:rPr>
          <w:rFonts w:hint="eastAsia" w:ascii="宋体" w:hAnsi="宋体" w:cs="宋体"/>
        </w:rPr>
        <w:t>　　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cs="宋体"/>
          <w:szCs w:val="21"/>
        </w:rPr>
      </w:pPr>
      <w:r>
        <w:rPr>
          <w:rFonts w:hint="eastAsia" w:ascii="宋体" w:hAnsi="宋体" w:cs="宋体"/>
          <w:szCs w:val="21"/>
        </w:rPr>
        <w:t>根据本通用条款第34条，凡属于评审委员会在评审中发现的算术错误进行核实的修改不在此列。</w:t>
      </w:r>
    </w:p>
    <w:p>
      <w:pPr>
        <w:rPr>
          <w:rFonts w:ascii="宋体" w:hAnsi="宋体" w:cs="宋体"/>
          <w:sz w:val="24"/>
        </w:rPr>
      </w:pPr>
      <w:bookmarkStart w:id="66" w:name="_Toc73521669"/>
      <w:bookmarkStart w:id="67" w:name="_Toc100052400"/>
      <w:bookmarkStart w:id="68" w:name="_Toc73517673"/>
      <w:bookmarkStart w:id="69" w:name="_Toc73521581"/>
      <w:bookmarkStart w:id="70" w:name="_Toc73518151"/>
      <w:r>
        <w:rPr>
          <w:rFonts w:hint="eastAsia" w:ascii="宋体" w:hAnsi="宋体" w:cs="宋体"/>
          <w:sz w:val="24"/>
        </w:rPr>
        <w:t>34．错误的修正</w:t>
      </w:r>
      <w:bookmarkEnd w:id="66"/>
      <w:bookmarkEnd w:id="67"/>
      <w:bookmarkEnd w:id="68"/>
      <w:bookmarkEnd w:id="69"/>
      <w:bookmarkEnd w:id="70"/>
    </w:p>
    <w:p>
      <w:pPr>
        <w:ind w:firstLine="411" w:firstLineChars="196"/>
        <w:rPr>
          <w:rFonts w:ascii="宋体" w:hAnsi="宋体" w:cs="宋体"/>
          <w:szCs w:val="21"/>
        </w:rPr>
      </w:pPr>
      <w:r>
        <w:rPr>
          <w:rFonts w:hint="eastAsia" w:ascii="宋体" w:hAnsi="宋体" w:cs="宋体"/>
          <w:szCs w:val="21"/>
        </w:rPr>
        <w:t>投标文件报价出现前后不一致的，除专用条款另有规定外，按照下列规定修正：</w:t>
      </w:r>
    </w:p>
    <w:p>
      <w:pPr>
        <w:ind w:firstLine="411" w:firstLineChars="196"/>
        <w:rPr>
          <w:rFonts w:ascii="宋体" w:hAnsi="宋体" w:cs="宋体"/>
          <w:szCs w:val="21"/>
        </w:rPr>
      </w:pPr>
      <w:r>
        <w:rPr>
          <w:rFonts w:hint="eastAsia" w:ascii="宋体" w:hAnsi="宋体" w:cs="宋体"/>
          <w:szCs w:val="21"/>
        </w:rPr>
        <w:t>34.1投标文件中开标一览表内容与投标文件中相应内容不一致的，以开标一览表为准；</w:t>
      </w:r>
    </w:p>
    <w:p>
      <w:pPr>
        <w:ind w:firstLine="411" w:firstLineChars="196"/>
        <w:rPr>
          <w:rFonts w:ascii="宋体" w:hAnsi="宋体" w:cs="宋体"/>
          <w:szCs w:val="21"/>
        </w:rPr>
      </w:pPr>
      <w:r>
        <w:rPr>
          <w:rFonts w:hint="eastAsia" w:ascii="宋体" w:hAnsi="宋体" w:cs="宋体"/>
          <w:szCs w:val="21"/>
        </w:rPr>
        <w:t>34.2大写金额和小写金额不一致的，以大写金额为准；</w:t>
      </w:r>
    </w:p>
    <w:p>
      <w:pPr>
        <w:ind w:firstLine="411" w:firstLineChars="196"/>
        <w:rPr>
          <w:rFonts w:ascii="宋体" w:hAnsi="宋体" w:cs="宋体"/>
          <w:szCs w:val="21"/>
        </w:rPr>
      </w:pPr>
      <w:r>
        <w:rPr>
          <w:rFonts w:hint="eastAsia" w:ascii="宋体" w:hAnsi="宋体" w:cs="宋体"/>
          <w:szCs w:val="21"/>
        </w:rPr>
        <w:t>34.3单价金额小数点或者百分比有明显错位，以开标一览表的总价为准，并修改单价；</w:t>
      </w:r>
    </w:p>
    <w:p>
      <w:pPr>
        <w:ind w:firstLine="411" w:firstLineChars="196"/>
        <w:rPr>
          <w:rFonts w:ascii="宋体" w:hAnsi="宋体" w:cs="宋体"/>
          <w:szCs w:val="21"/>
        </w:rPr>
      </w:pPr>
      <w:r>
        <w:rPr>
          <w:rFonts w:hint="eastAsia" w:ascii="宋体" w:hAnsi="宋体" w:cs="宋体"/>
          <w:szCs w:val="21"/>
        </w:rPr>
        <w:t>34.4总价金额与按单价汇总金额不一致的，以单价金额计算结果为准。</w:t>
      </w:r>
    </w:p>
    <w:p>
      <w:pPr>
        <w:ind w:firstLine="411" w:firstLineChars="196"/>
        <w:rPr>
          <w:rFonts w:ascii="宋体" w:hAnsi="宋体" w:cs="宋体"/>
          <w:szCs w:val="21"/>
        </w:rPr>
      </w:pPr>
      <w:r>
        <w:rPr>
          <w:rFonts w:hint="eastAsia" w:ascii="宋体" w:hAnsi="宋体" w:cs="宋体"/>
          <w:szCs w:val="21"/>
        </w:rPr>
        <w:t>34.5同时出现两种以上不一致的，按照前款规定的顺序修正。修正后的报价按照本通用条款33条的规定，经投标人确认后产生约束力，投标人不确认的，其投标无效。</w:t>
      </w:r>
    </w:p>
    <w:p>
      <w:pPr>
        <w:rPr>
          <w:rFonts w:ascii="宋体" w:hAnsi="宋体" w:cs="宋体"/>
          <w:sz w:val="24"/>
        </w:rPr>
      </w:pPr>
      <w:r>
        <w:rPr>
          <w:rFonts w:hint="eastAsia" w:ascii="宋体" w:hAnsi="宋体" w:cs="宋体"/>
          <w:sz w:val="24"/>
        </w:rPr>
        <w:t>35．投标文件的比较与评价</w:t>
      </w:r>
    </w:p>
    <w:p>
      <w:pPr>
        <w:ind w:firstLine="411" w:firstLineChars="196"/>
        <w:rPr>
          <w:rFonts w:ascii="宋体" w:hAnsi="宋体" w:cs="宋体"/>
          <w:szCs w:val="21"/>
        </w:rPr>
      </w:pPr>
      <w:r>
        <w:rPr>
          <w:rFonts w:hint="eastAsia" w:ascii="宋体" w:hAnsi="宋体" w:cs="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cs="宋体"/>
          <w:szCs w:val="21"/>
        </w:rPr>
      </w:pPr>
      <w:r>
        <w:rPr>
          <w:rFonts w:hint="eastAsia" w:ascii="宋体" w:hAnsi="宋体" w:cs="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rPr>
          <w:rFonts w:ascii="宋体" w:hAnsi="宋体" w:cs="宋体"/>
          <w:sz w:val="24"/>
        </w:rPr>
      </w:pPr>
      <w:r>
        <w:rPr>
          <w:rFonts w:hint="eastAsia" w:ascii="宋体" w:hAnsi="宋体" w:cs="宋体"/>
          <w:sz w:val="24"/>
        </w:rPr>
        <w:t>36.实地考察、演示或设备测试</w:t>
      </w:r>
    </w:p>
    <w:p>
      <w:pPr>
        <w:ind w:firstLine="411" w:firstLineChars="196"/>
        <w:rPr>
          <w:rFonts w:ascii="宋体" w:hAnsi="宋体" w:cs="宋体"/>
          <w:szCs w:val="21"/>
        </w:rPr>
      </w:pPr>
      <w:r>
        <w:rPr>
          <w:rFonts w:hint="eastAsia" w:ascii="宋体" w:hAnsi="宋体" w:cs="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cs="宋体"/>
          <w:szCs w:val="21"/>
        </w:rPr>
      </w:pPr>
      <w:r>
        <w:rPr>
          <w:rFonts w:hint="eastAsia" w:ascii="宋体" w:hAnsi="宋体" w:cs="宋体"/>
          <w:szCs w:val="21"/>
        </w:rPr>
        <w:t>36.2若招标文件要求进行现场演示或设备测试的，投标人应做好相应准备。</w:t>
      </w:r>
    </w:p>
    <w:p>
      <w:pPr>
        <w:rPr>
          <w:rFonts w:ascii="宋体" w:hAnsi="宋体" w:cs="宋体"/>
          <w:sz w:val="24"/>
        </w:rPr>
      </w:pPr>
      <w:r>
        <w:rPr>
          <w:rFonts w:hint="eastAsia" w:ascii="宋体" w:hAnsi="宋体" w:cs="宋体"/>
          <w:sz w:val="24"/>
        </w:rPr>
        <w:t>37．评标方法</w:t>
      </w:r>
    </w:p>
    <w:p>
      <w:pPr>
        <w:ind w:firstLine="413" w:firstLineChars="196"/>
        <w:rPr>
          <w:rFonts w:ascii="宋体" w:hAnsi="宋体" w:cs="宋体"/>
          <w:b/>
          <w:bCs/>
          <w:szCs w:val="21"/>
        </w:rPr>
      </w:pPr>
      <w:r>
        <w:rPr>
          <w:rFonts w:hint="eastAsia" w:ascii="宋体" w:hAnsi="宋体" w:cs="宋体"/>
          <w:b/>
          <w:bCs/>
          <w:szCs w:val="21"/>
        </w:rPr>
        <w:t>37.1最低价法</w:t>
      </w:r>
    </w:p>
    <w:p>
      <w:pPr>
        <w:ind w:firstLine="411" w:firstLineChars="196"/>
        <w:rPr>
          <w:rFonts w:ascii="宋体" w:hAnsi="宋体" w:cs="宋体"/>
          <w:bCs/>
          <w:szCs w:val="21"/>
        </w:rPr>
      </w:pPr>
      <w:r>
        <w:rPr>
          <w:rFonts w:hint="eastAsia" w:ascii="宋体" w:hAnsi="宋体" w:cs="宋体"/>
        </w:rPr>
        <w:t>最低评标价法，是指投标文件满足招标文件全部实质性要求，且投标报价最低的投标人为中标候选人的评标方法。</w:t>
      </w:r>
    </w:p>
    <w:p>
      <w:pPr>
        <w:ind w:firstLine="413" w:firstLineChars="196"/>
        <w:rPr>
          <w:rFonts w:ascii="宋体" w:hAnsi="宋体" w:cs="宋体"/>
          <w:b/>
          <w:bCs/>
          <w:szCs w:val="21"/>
        </w:rPr>
      </w:pPr>
      <w:r>
        <w:rPr>
          <w:rFonts w:hint="eastAsia" w:ascii="宋体" w:hAnsi="宋体" w:cs="宋体"/>
          <w:b/>
          <w:bCs/>
          <w:szCs w:val="21"/>
        </w:rPr>
        <w:t>37.1.2综合评分法</w:t>
      </w:r>
    </w:p>
    <w:p>
      <w:pPr>
        <w:ind w:firstLine="411" w:firstLineChars="196"/>
        <w:rPr>
          <w:rFonts w:ascii="宋体" w:hAnsi="宋体" w:cs="宋体"/>
        </w:rPr>
      </w:pPr>
      <w:r>
        <w:rPr>
          <w:rFonts w:hint="eastAsia" w:ascii="宋体" w:hAnsi="宋体" w:cs="宋体"/>
        </w:rPr>
        <w:t>综合评分法，是指投标文件满足招标文件全部实质性要求，且按照评审因素的量化指标评审得分最高的前N名投标人为中标候选人的评标方法（“N”根据中标候选人数量确定）。</w:t>
      </w:r>
    </w:p>
    <w:p>
      <w:pPr>
        <w:ind w:firstLine="413" w:firstLineChars="196"/>
        <w:rPr>
          <w:rFonts w:ascii="宋体" w:hAnsi="宋体" w:cs="宋体"/>
          <w:b/>
          <w:bCs/>
          <w:szCs w:val="21"/>
        </w:rPr>
      </w:pPr>
      <w:r>
        <w:rPr>
          <w:rFonts w:hint="eastAsia" w:ascii="宋体" w:hAnsi="宋体" w:cs="宋体"/>
          <w:b/>
          <w:bCs/>
          <w:szCs w:val="21"/>
        </w:rPr>
        <w:t>37.1.3定性评审法</w:t>
      </w:r>
    </w:p>
    <w:p>
      <w:pPr>
        <w:ind w:firstLine="411" w:firstLineChars="196"/>
        <w:rPr>
          <w:rFonts w:ascii="宋体" w:hAnsi="宋体" w:cs="宋体"/>
          <w:bCs/>
          <w:szCs w:val="21"/>
        </w:rPr>
      </w:pPr>
      <w:r>
        <w:rPr>
          <w:rFonts w:hint="eastAsia" w:ascii="宋体" w:hAnsi="宋体" w:cs="宋体"/>
          <w:kern w:val="0"/>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无效标的投标人，均推荐为中标候选人。</w:t>
      </w:r>
      <w:r>
        <w:rPr>
          <w:rFonts w:hint="eastAsia" w:ascii="宋体" w:hAnsi="宋体" w:cs="宋体"/>
          <w:bCs/>
          <w:szCs w:val="21"/>
        </w:rPr>
        <w:t xml:space="preserve">                                                                                                                                                                                                                                                                                                                                                                                                                                                                                                                                                                                                                                                                                                                                                                                                                                                                                                                                                                                                                                                                                                                                                                                                                                                                                                                                                                                                                                                                                                                                                                                                                                                                                                                                                                                                                                                                                                                                                                                                                                                                                                                                                                                                                                                                                                                                                                                                                                                                                                                                                                                           </w:t>
      </w:r>
    </w:p>
    <w:p>
      <w:pPr>
        <w:ind w:firstLine="413" w:firstLineChars="196"/>
        <w:rPr>
          <w:rFonts w:ascii="宋体" w:hAnsi="宋体" w:cs="宋体"/>
          <w:b/>
          <w:bCs/>
          <w:szCs w:val="21"/>
        </w:rPr>
      </w:pPr>
      <w:r>
        <w:rPr>
          <w:rFonts w:hint="eastAsia" w:ascii="宋体" w:hAnsi="宋体" w:cs="宋体"/>
          <w:b/>
          <w:bCs/>
          <w:szCs w:val="21"/>
        </w:rPr>
        <w:t>37.2 本项目采用的评标方法见本项目招标文件专用条款的相关内容。</w:t>
      </w:r>
    </w:p>
    <w:p>
      <w:pPr>
        <w:ind w:firstLine="411" w:firstLineChars="196"/>
        <w:rPr>
          <w:rFonts w:ascii="宋体" w:hAnsi="宋体" w:cs="宋体"/>
          <w:szCs w:val="21"/>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定标及公示</w:t>
      </w:r>
    </w:p>
    <w:p>
      <w:pPr>
        <w:rPr>
          <w:rFonts w:ascii="宋体" w:hAnsi="宋体" w:cs="宋体"/>
          <w:sz w:val="24"/>
        </w:rPr>
      </w:pPr>
      <w:r>
        <w:rPr>
          <w:rFonts w:hint="eastAsia" w:ascii="宋体" w:hAnsi="宋体" w:cs="宋体"/>
          <w:sz w:val="24"/>
        </w:rPr>
        <w:t>38．定标方法</w:t>
      </w:r>
    </w:p>
    <w:p>
      <w:pPr>
        <w:ind w:firstLine="411" w:firstLineChars="196"/>
        <w:rPr>
          <w:rFonts w:ascii="宋体" w:hAnsi="宋体" w:cs="宋体"/>
          <w:szCs w:val="21"/>
        </w:rPr>
      </w:pPr>
      <w:r>
        <w:rPr>
          <w:rFonts w:hint="eastAsia" w:ascii="宋体" w:hAnsi="宋体" w:cs="宋体"/>
          <w:szCs w:val="21"/>
        </w:rPr>
        <w:t>38.1非评定分离项目定标方法</w:t>
      </w:r>
    </w:p>
    <w:p>
      <w:pPr>
        <w:ind w:firstLine="411" w:firstLineChars="196"/>
        <w:rPr>
          <w:rFonts w:ascii="宋体" w:hAnsi="宋体" w:cs="宋体"/>
          <w:szCs w:val="21"/>
        </w:rPr>
      </w:pPr>
      <w:r>
        <w:rPr>
          <w:rFonts w:hint="eastAsia" w:ascii="宋体" w:hAnsi="宋体" w:cs="宋体"/>
          <w:szCs w:val="21"/>
        </w:rPr>
        <w:t>38.1.1评审委员会依据本项目招标文件所约定的评标方法进行评审和比较，向采购代理机构提交书面评标报告，并根据评标方法比较评价结果从优到劣进行排序，并推荐中标候选人或确定中标人。</w:t>
      </w:r>
    </w:p>
    <w:p>
      <w:pPr>
        <w:ind w:firstLine="411" w:firstLineChars="196"/>
        <w:rPr>
          <w:rFonts w:ascii="宋体" w:hAnsi="宋体" w:cs="宋体"/>
          <w:szCs w:val="21"/>
        </w:rPr>
      </w:pPr>
      <w:r>
        <w:rPr>
          <w:rFonts w:hint="eastAsia" w:ascii="宋体" w:hAnsi="宋体" w:cs="宋体"/>
          <w:szCs w:val="21"/>
        </w:rPr>
        <w:t>38.1.2</w:t>
      </w:r>
      <w:r>
        <w:rPr>
          <w:rFonts w:hint="eastAsia" w:ascii="宋体" w:hAnsi="宋体" w:cs="宋体"/>
        </w:rPr>
        <w:t>采用最低评标价法的，评标结果按投标报价由低到高顺序排列。投标报价相同的并列。投标文件满足招标文件全部实质性要求且投标报价最低的投标人为排名第一的中标候选人。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cs="宋体"/>
          <w:szCs w:val="21"/>
        </w:rPr>
      </w:pPr>
      <w:r>
        <w:rPr>
          <w:rFonts w:hint="eastAsia" w:ascii="宋体" w:hAnsi="宋体" w:cs="宋体"/>
          <w:szCs w:val="21"/>
        </w:rPr>
        <w:t>38.1.3</w:t>
      </w:r>
      <w:r>
        <w:rPr>
          <w:rFonts w:hint="eastAsia" w:ascii="宋体" w:hAnsi="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cs="宋体"/>
          <w:szCs w:val="21"/>
        </w:rPr>
      </w:pPr>
      <w:r>
        <w:rPr>
          <w:rFonts w:hint="eastAsia" w:ascii="宋体" w:hAnsi="宋体" w:cs="宋体"/>
          <w:szCs w:val="21"/>
        </w:rPr>
        <w:t>38.2评定分离项目定标方法</w:t>
      </w:r>
    </w:p>
    <w:p>
      <w:pPr>
        <w:ind w:firstLine="411" w:firstLineChars="196"/>
        <w:rPr>
          <w:rFonts w:ascii="宋体" w:hAnsi="宋体" w:cs="宋体"/>
          <w:szCs w:val="21"/>
        </w:rPr>
      </w:pPr>
      <w:r>
        <w:rPr>
          <w:rFonts w:hint="eastAsia" w:ascii="宋体" w:hAnsi="宋体" w:cs="宋体"/>
          <w:szCs w:val="21"/>
        </w:rPr>
        <w:t>38.2.1根据《深圳经济特区政府采购条例实施细则》等有关规定执行，具体要求详见“对通用条款的补充内容”。</w:t>
      </w:r>
    </w:p>
    <w:p>
      <w:pPr>
        <w:rPr>
          <w:rFonts w:ascii="宋体" w:hAnsi="宋体" w:cs="宋体"/>
          <w:sz w:val="24"/>
        </w:rPr>
      </w:pPr>
      <w:r>
        <w:rPr>
          <w:rFonts w:hint="eastAsia" w:ascii="宋体" w:hAnsi="宋体" w:cs="宋体"/>
          <w:sz w:val="24"/>
        </w:rPr>
        <w:t>39．编写评标报告</w:t>
      </w:r>
    </w:p>
    <w:p>
      <w:pPr>
        <w:ind w:firstLine="411" w:firstLineChars="196"/>
        <w:rPr>
          <w:rFonts w:ascii="宋体" w:hAnsi="宋体" w:cs="宋体"/>
          <w:szCs w:val="21"/>
        </w:rPr>
      </w:pPr>
      <w:r>
        <w:rPr>
          <w:rFonts w:hint="eastAsia" w:ascii="宋体" w:hAnsi="宋体" w:cs="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cs="宋体"/>
          <w:sz w:val="24"/>
        </w:rPr>
      </w:pPr>
      <w:r>
        <w:rPr>
          <w:rFonts w:hint="eastAsia" w:ascii="宋体" w:hAnsi="宋体" w:cs="宋体"/>
          <w:sz w:val="24"/>
        </w:rPr>
        <w:t>40．中标结果公示</w:t>
      </w:r>
    </w:p>
    <w:p>
      <w:pPr>
        <w:ind w:firstLine="411" w:firstLineChars="196"/>
        <w:rPr>
          <w:rFonts w:ascii="宋体" w:hAnsi="宋体" w:cs="宋体"/>
          <w:szCs w:val="21"/>
        </w:rPr>
      </w:pPr>
      <w:r>
        <w:rPr>
          <w:rFonts w:hint="eastAsia" w:ascii="宋体" w:hAnsi="宋体" w:cs="宋体"/>
          <w:szCs w:val="21"/>
        </w:rPr>
        <w:t>40.1为体现“公开、公平、公正”的原则，评标结束后，采购代理机构将在指定媒体上发布中标结果公示。投标人如对评标结果有异议，可在发布公示日期起七个工作日内向采购代理机构书面提出。若在公示期内未提出质疑，则视为认同该中标结果。</w:t>
      </w:r>
    </w:p>
    <w:p>
      <w:pPr>
        <w:ind w:firstLine="411" w:firstLineChars="196"/>
        <w:rPr>
          <w:rFonts w:ascii="宋体" w:hAnsi="宋体" w:cs="宋体"/>
          <w:szCs w:val="21"/>
        </w:rPr>
      </w:pPr>
      <w:r>
        <w:rPr>
          <w:rFonts w:hint="eastAsia" w:ascii="宋体" w:hAnsi="宋体" w:cs="宋体"/>
          <w:szCs w:val="21"/>
        </w:rPr>
        <w:t>40.2质疑投诉人应保证质疑投诉内容的真实性和可靠性，并承担相应的法律责任。</w:t>
      </w:r>
    </w:p>
    <w:p>
      <w:pPr>
        <w:rPr>
          <w:rFonts w:ascii="宋体" w:hAnsi="宋体" w:cs="宋体"/>
          <w:sz w:val="24"/>
        </w:rPr>
      </w:pPr>
      <w:r>
        <w:rPr>
          <w:rFonts w:hint="eastAsia" w:ascii="宋体" w:hAnsi="宋体" w:cs="宋体"/>
          <w:sz w:val="24"/>
        </w:rPr>
        <w:t>41．中标通知书</w:t>
      </w:r>
    </w:p>
    <w:p>
      <w:pPr>
        <w:ind w:firstLine="411" w:firstLineChars="196"/>
        <w:rPr>
          <w:rFonts w:ascii="宋体" w:hAnsi="宋体" w:cs="宋体"/>
          <w:szCs w:val="21"/>
        </w:rPr>
      </w:pPr>
      <w:r>
        <w:rPr>
          <w:rFonts w:hint="eastAsia" w:ascii="宋体" w:hAnsi="宋体" w:cs="宋体"/>
          <w:szCs w:val="21"/>
        </w:rPr>
        <w:t>41.1中标公告公布以后,公示期内无有效质疑投诉,中标人在缴纳中标服务费后，可前往采购代理机构领取《中标通知书》原件。</w:t>
      </w:r>
    </w:p>
    <w:p>
      <w:pPr>
        <w:ind w:firstLine="411" w:firstLineChars="196"/>
        <w:rPr>
          <w:rFonts w:ascii="宋体" w:hAnsi="宋体" w:cs="宋体"/>
          <w:szCs w:val="21"/>
        </w:rPr>
      </w:pPr>
      <w:r>
        <w:rPr>
          <w:rFonts w:hint="eastAsia" w:ascii="宋体" w:hAnsi="宋体" w:cs="宋体"/>
          <w:szCs w:val="21"/>
        </w:rPr>
        <w:t>41.2中标通知书是合同的重要组成部分。</w:t>
      </w:r>
    </w:p>
    <w:p>
      <w:pPr>
        <w:pStyle w:val="2"/>
        <w:rPr>
          <w:rFonts w:ascii="宋体" w:hAnsi="宋体" w:cs="宋体"/>
        </w:rPr>
      </w:pP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公开招标失败的后续处理</w:t>
      </w:r>
    </w:p>
    <w:p>
      <w:pPr>
        <w:rPr>
          <w:rFonts w:ascii="宋体" w:hAnsi="宋体" w:cs="宋体"/>
          <w:sz w:val="24"/>
        </w:rPr>
      </w:pPr>
      <w:r>
        <w:rPr>
          <w:rFonts w:hint="eastAsia" w:ascii="宋体" w:hAnsi="宋体" w:cs="宋体"/>
          <w:sz w:val="24"/>
        </w:rPr>
        <w:t>42．公开招标失败的处理</w:t>
      </w:r>
    </w:p>
    <w:p>
      <w:pPr>
        <w:ind w:firstLine="411" w:firstLineChars="196"/>
        <w:rPr>
          <w:rFonts w:ascii="宋体" w:hAnsi="宋体" w:cs="宋体"/>
        </w:rPr>
      </w:pPr>
      <w:r>
        <w:rPr>
          <w:rFonts w:hint="eastAsia" w:ascii="宋体" w:hAnsi="宋体" w:cs="宋体"/>
          <w:szCs w:val="21"/>
        </w:rPr>
        <w:t>42.1本项目公开招标过程中若由于投标截止后</w:t>
      </w:r>
      <w:r>
        <w:rPr>
          <w:rFonts w:hint="eastAsia" w:ascii="宋体" w:hAnsi="宋体" w:cs="宋体"/>
        </w:rPr>
        <w:t>实际递交投标文件的投标人数量不足、经</w:t>
      </w:r>
      <w:r>
        <w:rPr>
          <w:rFonts w:hint="eastAsia" w:ascii="宋体" w:hAnsi="宋体" w:cs="宋体"/>
          <w:szCs w:val="21"/>
        </w:rPr>
        <w:t>评审委员会</w:t>
      </w:r>
      <w:r>
        <w:rPr>
          <w:rFonts w:hint="eastAsia" w:ascii="宋体" w:hAnsi="宋体" w:cs="宋体"/>
        </w:rPr>
        <w:t>评审对招标文件作实质响应的投标人不足等原因造成公开招标失败，经采购人同意，可由</w:t>
      </w:r>
      <w:r>
        <w:rPr>
          <w:rFonts w:hint="eastAsia" w:ascii="宋体" w:hAnsi="宋体" w:cs="宋体"/>
          <w:szCs w:val="21"/>
        </w:rPr>
        <w:t>采购代理机构</w:t>
      </w:r>
      <w:r>
        <w:rPr>
          <w:rFonts w:hint="eastAsia" w:ascii="宋体" w:hAnsi="宋体" w:cs="宋体"/>
        </w:rPr>
        <w:t>重新组织采购。</w:t>
      </w:r>
    </w:p>
    <w:p>
      <w:pPr>
        <w:ind w:firstLine="411" w:firstLineChars="196"/>
        <w:rPr>
          <w:rFonts w:ascii="宋体" w:hAnsi="宋体" w:cs="宋体"/>
          <w:szCs w:val="21"/>
        </w:rPr>
      </w:pPr>
      <w:r>
        <w:rPr>
          <w:rFonts w:hint="eastAsia" w:ascii="宋体" w:hAnsi="宋体" w:cs="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cs="宋体"/>
          <w:szCs w:val="21"/>
        </w:rPr>
      </w:pPr>
      <w:r>
        <w:rPr>
          <w:rFonts w:hint="eastAsia" w:ascii="宋体" w:hAnsi="宋体" w:cs="宋体"/>
          <w:szCs w:val="21"/>
        </w:rPr>
        <w:t>42.3重新组织采购有以下两种组织形式：</w:t>
      </w:r>
    </w:p>
    <w:p>
      <w:pPr>
        <w:ind w:firstLine="411" w:firstLineChars="196"/>
        <w:rPr>
          <w:rFonts w:ascii="宋体" w:hAnsi="宋体" w:cs="宋体"/>
        </w:rPr>
      </w:pPr>
      <w:r>
        <w:rPr>
          <w:rFonts w:hint="eastAsia" w:ascii="宋体" w:hAnsi="宋体" w:cs="宋体"/>
        </w:rPr>
        <w:t>（1）由</w:t>
      </w:r>
      <w:r>
        <w:rPr>
          <w:rFonts w:hint="eastAsia" w:ascii="宋体" w:hAnsi="宋体" w:cs="宋体"/>
          <w:szCs w:val="21"/>
        </w:rPr>
        <w:t>采购代理机构</w:t>
      </w:r>
      <w:r>
        <w:rPr>
          <w:rFonts w:hint="eastAsia" w:ascii="宋体" w:hAnsi="宋体" w:cs="宋体"/>
        </w:rPr>
        <w:t>重新组织公开招标；</w:t>
      </w:r>
    </w:p>
    <w:p>
      <w:pPr>
        <w:ind w:firstLine="411" w:firstLineChars="196"/>
        <w:rPr>
          <w:rFonts w:ascii="宋体" w:hAnsi="宋体" w:cs="宋体"/>
        </w:rPr>
      </w:pPr>
      <w:r>
        <w:rPr>
          <w:rFonts w:hint="eastAsia" w:ascii="宋体" w:hAnsi="宋体" w:cs="宋体"/>
        </w:rPr>
        <w:t>（2）根据实际情况需要，公开招标失败采购项目可转为竞争性谈判或单一来源采购人式采购，采购代理机构根据采购人书面要求具体实施。</w:t>
      </w:r>
    </w:p>
    <w:p>
      <w:pPr>
        <w:ind w:firstLine="411" w:firstLineChars="196"/>
        <w:rPr>
          <w:rFonts w:ascii="宋体" w:hAnsi="宋体" w:cs="宋体"/>
        </w:rPr>
      </w:pPr>
      <w:r>
        <w:rPr>
          <w:rFonts w:hint="eastAsia" w:ascii="宋体" w:hAnsi="宋体" w:cs="宋体"/>
        </w:rPr>
        <w:t>42.4公开招标失败的采购项目重新组织公开招标，由</w:t>
      </w:r>
      <w:r>
        <w:rPr>
          <w:rFonts w:hint="eastAsia" w:ascii="宋体" w:hAnsi="宋体" w:cs="宋体"/>
          <w:szCs w:val="21"/>
        </w:rPr>
        <w:t>采购代理机构</w:t>
      </w:r>
      <w:r>
        <w:rPr>
          <w:rFonts w:hint="eastAsia" w:ascii="宋体" w:hAnsi="宋体" w:cs="宋体"/>
        </w:rPr>
        <w:t>重新按公开招标流程组织采购活动。</w:t>
      </w:r>
    </w:p>
    <w:p>
      <w:pPr>
        <w:pStyle w:val="5"/>
        <w:numPr>
          <w:ilvl w:val="0"/>
          <w:numId w:val="15"/>
        </w:numPr>
        <w:spacing w:before="120" w:beforeLines="50" w:after="120" w:afterLines="50"/>
        <w:ind w:firstLine="562"/>
        <w:rPr>
          <w:rFonts w:ascii="宋体" w:hAnsi="宋体" w:cs="宋体"/>
          <w:b/>
          <w:bCs/>
          <w:sz w:val="28"/>
          <w:szCs w:val="28"/>
        </w:rPr>
      </w:pPr>
      <w:r>
        <w:rPr>
          <w:rFonts w:hint="eastAsia" w:ascii="宋体" w:hAnsi="宋体" w:cs="宋体"/>
          <w:b/>
          <w:bCs/>
          <w:sz w:val="28"/>
          <w:szCs w:val="28"/>
        </w:rPr>
        <w:t>合同的授予与备案</w:t>
      </w:r>
    </w:p>
    <w:p>
      <w:pPr>
        <w:rPr>
          <w:rFonts w:ascii="宋体" w:hAnsi="宋体" w:cs="宋体"/>
          <w:sz w:val="24"/>
        </w:rPr>
      </w:pPr>
      <w:bookmarkStart w:id="71" w:name="_Toc100052408"/>
      <w:bookmarkStart w:id="72" w:name="_Toc73521674"/>
      <w:bookmarkStart w:id="73" w:name="_Toc73517679"/>
      <w:bookmarkStart w:id="74" w:name="_Toc73521586"/>
      <w:bookmarkStart w:id="75" w:name="_Toc73518157"/>
      <w:r>
        <w:rPr>
          <w:rFonts w:hint="eastAsia" w:ascii="宋体" w:hAnsi="宋体" w:cs="宋体"/>
          <w:sz w:val="24"/>
        </w:rPr>
        <w:t>43．合同授予标准</w:t>
      </w:r>
      <w:bookmarkEnd w:id="71"/>
      <w:bookmarkEnd w:id="72"/>
      <w:bookmarkEnd w:id="73"/>
      <w:bookmarkEnd w:id="74"/>
      <w:bookmarkEnd w:id="75"/>
    </w:p>
    <w:p>
      <w:pPr>
        <w:ind w:firstLine="411" w:firstLineChars="196"/>
        <w:rPr>
          <w:rFonts w:ascii="宋体" w:hAnsi="宋体" w:cs="宋体"/>
          <w:szCs w:val="21"/>
        </w:rPr>
      </w:pPr>
      <w:r>
        <w:rPr>
          <w:rFonts w:hint="eastAsia" w:ascii="宋体" w:hAnsi="宋体" w:cs="宋体"/>
          <w:szCs w:val="21"/>
        </w:rPr>
        <w:t>本项目的合同将授予按本招标文件规定评审确定的中标人。</w:t>
      </w:r>
    </w:p>
    <w:p>
      <w:pPr>
        <w:rPr>
          <w:rFonts w:ascii="宋体" w:hAnsi="宋体" w:cs="宋体"/>
          <w:sz w:val="24"/>
        </w:rPr>
      </w:pPr>
      <w:bookmarkStart w:id="76" w:name="_Toc73517680"/>
      <w:bookmarkStart w:id="77" w:name="_Toc73521587"/>
      <w:bookmarkStart w:id="78" w:name="_Toc73521675"/>
      <w:bookmarkStart w:id="79" w:name="_Toc100052409"/>
      <w:bookmarkStart w:id="80" w:name="_Toc73518158"/>
      <w:r>
        <w:rPr>
          <w:rFonts w:hint="eastAsia" w:ascii="宋体" w:hAnsi="宋体" w:cs="宋体"/>
          <w:sz w:val="24"/>
        </w:rPr>
        <w:t>44．</w:t>
      </w:r>
      <w:bookmarkEnd w:id="76"/>
      <w:bookmarkEnd w:id="77"/>
      <w:bookmarkEnd w:id="78"/>
      <w:bookmarkEnd w:id="79"/>
      <w:bookmarkEnd w:id="80"/>
      <w:r>
        <w:rPr>
          <w:rFonts w:hint="eastAsia" w:ascii="宋体" w:hAnsi="宋体" w:cs="宋体"/>
          <w:sz w:val="24"/>
        </w:rPr>
        <w:t>接受和拒绝任何或所有投标的权力</w:t>
      </w:r>
    </w:p>
    <w:p>
      <w:pPr>
        <w:ind w:firstLine="411" w:firstLineChars="196"/>
        <w:rPr>
          <w:rFonts w:ascii="宋体" w:hAnsi="宋体" w:cs="宋体"/>
          <w:szCs w:val="21"/>
        </w:rPr>
      </w:pPr>
      <w:r>
        <w:rPr>
          <w:rFonts w:hint="eastAsia" w:ascii="宋体" w:hAnsi="宋体" w:cs="宋体"/>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rPr>
          <w:rFonts w:ascii="宋体" w:hAnsi="宋体" w:cs="宋体"/>
          <w:sz w:val="24"/>
        </w:rPr>
      </w:pPr>
      <w:bookmarkStart w:id="81" w:name="_Toc73521589"/>
      <w:bookmarkStart w:id="82" w:name="_Toc73521677"/>
      <w:bookmarkStart w:id="83" w:name="_Toc73518160"/>
      <w:bookmarkStart w:id="84" w:name="_Toc100052410"/>
      <w:bookmarkStart w:id="85" w:name="_Toc73517682"/>
      <w:r>
        <w:rPr>
          <w:rFonts w:hint="eastAsia" w:ascii="宋体" w:hAnsi="宋体" w:cs="宋体"/>
          <w:sz w:val="24"/>
        </w:rPr>
        <w:t>45．合同协议书的签订</w:t>
      </w:r>
      <w:bookmarkEnd w:id="81"/>
      <w:bookmarkEnd w:id="82"/>
      <w:bookmarkEnd w:id="83"/>
      <w:bookmarkEnd w:id="84"/>
      <w:bookmarkEnd w:id="85"/>
    </w:p>
    <w:p>
      <w:pPr>
        <w:ind w:firstLine="411" w:firstLineChars="196"/>
        <w:rPr>
          <w:rFonts w:ascii="宋体" w:hAnsi="宋体" w:cs="宋体"/>
          <w:szCs w:val="21"/>
        </w:rPr>
      </w:pPr>
      <w:r>
        <w:rPr>
          <w:rFonts w:hint="eastAsia" w:ascii="宋体" w:hAnsi="宋体" w:cs="宋体"/>
          <w:szCs w:val="21"/>
        </w:rPr>
        <w:t>45.1中标人应于中标通知书发出之日起十个工作日内，按照采购文件（招标文件和投标文件等）内容与采购人签订采购合同；合同的实质性内容应当符合招标文件的规定；</w:t>
      </w:r>
    </w:p>
    <w:p>
      <w:pPr>
        <w:ind w:firstLine="411" w:firstLineChars="196"/>
        <w:rPr>
          <w:rFonts w:ascii="宋体" w:hAnsi="宋体" w:cs="宋体"/>
          <w:szCs w:val="21"/>
        </w:rPr>
      </w:pPr>
      <w:r>
        <w:rPr>
          <w:rFonts w:hint="eastAsia" w:ascii="宋体" w:hAnsi="宋体" w:cs="宋体"/>
          <w:szCs w:val="21"/>
        </w:rPr>
        <w:t>45.2中标人如不按本通用条款第45.1款的规定与采购人签订合同，则</w:t>
      </w:r>
      <w:r>
        <w:rPr>
          <w:rFonts w:hint="eastAsia" w:ascii="宋体" w:hAnsi="宋体" w:cs="宋体"/>
          <w:kern w:val="0"/>
          <w:szCs w:val="21"/>
        </w:rPr>
        <w:t>不予退还其交纳的投标保证金，情节严重的，并由主管部门记入供应商诚信档案，予以通报</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45.3中标人应当按照合同约定履行义务，完成中标项目，不得将中标项目转让（转包）给他人。</w:t>
      </w:r>
    </w:p>
    <w:p>
      <w:pPr>
        <w:rPr>
          <w:rFonts w:ascii="宋体" w:hAnsi="宋体" w:cs="宋体"/>
          <w:sz w:val="24"/>
        </w:rPr>
      </w:pPr>
      <w:bookmarkStart w:id="86" w:name="_Toc100052411"/>
      <w:bookmarkStart w:id="87" w:name="_Toc73521590"/>
      <w:bookmarkStart w:id="88" w:name="_Toc73518161"/>
      <w:bookmarkStart w:id="89" w:name="_Toc73521678"/>
      <w:bookmarkStart w:id="90" w:name="_Toc73517683"/>
      <w:r>
        <w:rPr>
          <w:rFonts w:hint="eastAsia" w:ascii="宋体" w:hAnsi="宋体" w:cs="宋体"/>
          <w:sz w:val="24"/>
        </w:rPr>
        <w:t>46．履约担保</w:t>
      </w:r>
      <w:bookmarkEnd w:id="86"/>
      <w:bookmarkEnd w:id="87"/>
      <w:bookmarkEnd w:id="88"/>
      <w:bookmarkEnd w:id="89"/>
      <w:bookmarkEnd w:id="90"/>
    </w:p>
    <w:p>
      <w:pPr>
        <w:ind w:firstLine="411" w:firstLineChars="196"/>
        <w:rPr>
          <w:rFonts w:ascii="宋体" w:hAnsi="宋体" w:cs="宋体"/>
          <w:szCs w:val="21"/>
        </w:rPr>
      </w:pPr>
      <w:r>
        <w:rPr>
          <w:rFonts w:hint="eastAsia" w:ascii="宋体" w:hAnsi="宋体" w:cs="宋体"/>
          <w:szCs w:val="21"/>
        </w:rPr>
        <w:t>46.1在签订项目合同的同时，中标人应按“对通用条款的补充内容”中规定的金额向采购人提交履约保证金；</w:t>
      </w:r>
    </w:p>
    <w:p>
      <w:pPr>
        <w:ind w:firstLine="411" w:firstLineChars="196"/>
        <w:rPr>
          <w:rFonts w:ascii="宋体" w:hAnsi="宋体" w:cs="宋体"/>
          <w:szCs w:val="21"/>
        </w:rPr>
      </w:pPr>
      <w:r>
        <w:rPr>
          <w:rFonts w:hint="eastAsia" w:ascii="宋体" w:hAnsi="宋体" w:cs="宋体"/>
          <w:szCs w:val="21"/>
        </w:rPr>
        <w:t>46.2如果中标人不能按“对通用条款的补充内容”中规定的金额向采购人提交履约保证金，采购人将有充分的理由通过政府采购监督管理部门取消中标资格，并没收投标保证金，给采购人造成的损失超过投标保证金数额的，还应当对超过部分予以赔偿；</w:t>
      </w:r>
    </w:p>
    <w:p>
      <w:pPr>
        <w:ind w:firstLine="411" w:firstLineChars="196"/>
        <w:rPr>
          <w:rFonts w:ascii="宋体" w:hAnsi="宋体" w:cs="宋体"/>
          <w:szCs w:val="21"/>
        </w:rPr>
      </w:pPr>
      <w:r>
        <w:rPr>
          <w:rFonts w:hint="eastAsia" w:ascii="宋体" w:hAnsi="宋体" w:cs="宋体"/>
          <w:szCs w:val="21"/>
        </w:rPr>
        <w:t>46.3项目服务期满之后,经验收合格后，采购人在七日内办理解除履约担保手续。</w:t>
      </w:r>
    </w:p>
    <w:p>
      <w:pPr>
        <w:rPr>
          <w:rFonts w:ascii="宋体" w:hAnsi="宋体" w:cs="宋体"/>
          <w:sz w:val="24"/>
        </w:rPr>
      </w:pPr>
      <w:r>
        <w:rPr>
          <w:rFonts w:hint="eastAsia" w:ascii="宋体" w:hAnsi="宋体" w:cs="宋体"/>
          <w:sz w:val="24"/>
        </w:rPr>
        <w:t>47. 合同的变更</w:t>
      </w:r>
    </w:p>
    <w:p>
      <w:pPr>
        <w:ind w:firstLine="411" w:firstLineChars="196"/>
        <w:rPr>
          <w:rFonts w:ascii="宋体" w:hAnsi="宋体" w:cs="宋体"/>
          <w:szCs w:val="21"/>
        </w:rPr>
      </w:pPr>
      <w:r>
        <w:rPr>
          <w:rFonts w:hint="eastAsia" w:ascii="宋体" w:hAnsi="宋体" w:cs="宋体"/>
          <w:szCs w:val="21"/>
        </w:rPr>
        <w:t>合同变更事宜按《深圳市财政局 深圳市政府采购中心关于进一步加强市本级政府采购合同备案管理工作的通知》（深财购〔2019〕43号）相关规定执行。</w:t>
      </w:r>
    </w:p>
    <w:p>
      <w:pPr>
        <w:rPr>
          <w:rFonts w:ascii="宋体" w:hAnsi="宋体" w:cs="宋体"/>
          <w:sz w:val="24"/>
        </w:rPr>
      </w:pPr>
      <w:r>
        <w:rPr>
          <w:rFonts w:hint="eastAsia" w:ascii="宋体" w:hAnsi="宋体" w:cs="宋体"/>
          <w:sz w:val="24"/>
        </w:rPr>
        <w:t>48.供应商违法责任</w:t>
      </w:r>
    </w:p>
    <w:p>
      <w:pPr>
        <w:ind w:firstLine="411" w:firstLineChars="196"/>
        <w:rPr>
          <w:rFonts w:ascii="宋体" w:hAnsi="宋体" w:cs="宋体"/>
          <w:szCs w:val="21"/>
        </w:rPr>
      </w:pPr>
      <w:r>
        <w:rPr>
          <w:rFonts w:hint="eastAsia" w:ascii="宋体" w:hAnsi="宋体" w:cs="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411" w:firstLineChars="196"/>
        <w:rPr>
          <w:rFonts w:ascii="宋体" w:hAnsi="宋体" w:cs="宋体"/>
          <w:szCs w:val="21"/>
        </w:rPr>
      </w:pPr>
      <w:r>
        <w:rPr>
          <w:rFonts w:hint="eastAsia" w:ascii="宋体" w:hAnsi="宋体" w:cs="宋体"/>
          <w:szCs w:val="21"/>
        </w:rPr>
        <w:t>（1）在采购活动中应当回避而未回避的；</w:t>
      </w:r>
    </w:p>
    <w:p>
      <w:pPr>
        <w:ind w:firstLine="411" w:firstLineChars="196"/>
        <w:rPr>
          <w:rFonts w:ascii="宋体" w:hAnsi="宋体" w:cs="宋体"/>
          <w:szCs w:val="21"/>
        </w:rPr>
      </w:pPr>
      <w:r>
        <w:rPr>
          <w:rFonts w:hint="eastAsia" w:ascii="宋体" w:hAnsi="宋体" w:cs="宋体"/>
          <w:szCs w:val="21"/>
        </w:rPr>
        <w:t>（2）未按本条例规定签订、履行采购合同，造成严重后果的；</w:t>
      </w:r>
    </w:p>
    <w:p>
      <w:pPr>
        <w:ind w:firstLine="411" w:firstLineChars="196"/>
        <w:rPr>
          <w:rFonts w:ascii="宋体" w:hAnsi="宋体" w:cs="宋体"/>
          <w:szCs w:val="21"/>
        </w:rPr>
      </w:pPr>
      <w:r>
        <w:rPr>
          <w:rFonts w:hint="eastAsia" w:ascii="宋体" w:hAnsi="宋体" w:cs="宋体"/>
          <w:szCs w:val="21"/>
        </w:rPr>
        <w:t>（3）隐瞒真实情况，提供虚假资料的；</w:t>
      </w:r>
    </w:p>
    <w:p>
      <w:pPr>
        <w:ind w:firstLine="411" w:firstLineChars="196"/>
        <w:rPr>
          <w:rFonts w:ascii="宋体" w:hAnsi="宋体" w:cs="宋体"/>
          <w:szCs w:val="21"/>
        </w:rPr>
      </w:pPr>
      <w:r>
        <w:rPr>
          <w:rFonts w:hint="eastAsia" w:ascii="宋体" w:hAnsi="宋体" w:cs="宋体"/>
          <w:szCs w:val="21"/>
        </w:rPr>
        <w:t>（4）以非法手段排斥其他供应商参与竞争的；</w:t>
      </w:r>
    </w:p>
    <w:p>
      <w:pPr>
        <w:ind w:firstLine="411" w:firstLineChars="196"/>
        <w:rPr>
          <w:rFonts w:ascii="宋体" w:hAnsi="宋体" w:cs="宋体"/>
          <w:szCs w:val="21"/>
        </w:rPr>
      </w:pPr>
      <w:r>
        <w:rPr>
          <w:rFonts w:hint="eastAsia" w:ascii="宋体" w:hAnsi="宋体" w:cs="宋体"/>
          <w:szCs w:val="21"/>
        </w:rPr>
        <w:t>（5）与其他采购参加人串通投标的；</w:t>
      </w:r>
    </w:p>
    <w:p>
      <w:pPr>
        <w:ind w:firstLine="411" w:firstLineChars="196"/>
        <w:rPr>
          <w:rFonts w:ascii="宋体" w:hAnsi="宋体" w:cs="宋体"/>
          <w:szCs w:val="21"/>
        </w:rPr>
      </w:pPr>
      <w:r>
        <w:rPr>
          <w:rFonts w:hint="eastAsia" w:ascii="宋体" w:hAnsi="宋体" w:cs="宋体"/>
          <w:szCs w:val="21"/>
        </w:rPr>
        <w:t>（6）恶意投诉的；</w:t>
      </w:r>
    </w:p>
    <w:p>
      <w:pPr>
        <w:ind w:firstLine="411" w:firstLineChars="196"/>
        <w:rPr>
          <w:rFonts w:ascii="宋体" w:hAnsi="宋体" w:cs="宋体"/>
          <w:szCs w:val="21"/>
        </w:rPr>
      </w:pPr>
      <w:r>
        <w:rPr>
          <w:rFonts w:hint="eastAsia" w:ascii="宋体" w:hAnsi="宋体" w:cs="宋体"/>
          <w:szCs w:val="21"/>
        </w:rPr>
        <w:t>（7）向采购项目相关人行贿或者提供其他不当利益的；</w:t>
      </w:r>
    </w:p>
    <w:p>
      <w:pPr>
        <w:ind w:firstLine="411" w:firstLineChars="196"/>
        <w:rPr>
          <w:rFonts w:ascii="宋体" w:hAnsi="宋体" w:cs="宋体"/>
          <w:szCs w:val="21"/>
        </w:rPr>
      </w:pPr>
      <w:r>
        <w:rPr>
          <w:rFonts w:hint="eastAsia" w:ascii="宋体" w:hAnsi="宋体" w:cs="宋体"/>
          <w:szCs w:val="21"/>
        </w:rPr>
        <w:t>（8）阻碍、抗拒主管部门监督检查的；</w:t>
      </w:r>
    </w:p>
    <w:p>
      <w:pPr>
        <w:ind w:firstLine="411" w:firstLineChars="196"/>
        <w:rPr>
          <w:rFonts w:ascii="宋体" w:hAnsi="宋体" w:cs="宋体"/>
          <w:szCs w:val="21"/>
        </w:rPr>
      </w:pPr>
      <w:r>
        <w:rPr>
          <w:rFonts w:hint="eastAsia" w:ascii="宋体" w:hAnsi="宋体" w:cs="宋体"/>
          <w:szCs w:val="21"/>
        </w:rPr>
        <w:t>（9）其他违反本条例规定的行为。</w:t>
      </w:r>
    </w:p>
    <w:p>
      <w:pPr>
        <w:pStyle w:val="2"/>
        <w:spacing w:line="240" w:lineRule="auto"/>
        <w:ind w:firstLine="420" w:firstLineChars="200"/>
        <w:rPr>
          <w:rFonts w:ascii="宋体" w:hAnsi="宋体" w:cs="宋体"/>
          <w:b w:val="0"/>
          <w:bCs w:val="0"/>
          <w:sz w:val="21"/>
          <w:szCs w:val="21"/>
        </w:rPr>
      </w:pPr>
      <w:r>
        <w:rPr>
          <w:rFonts w:hint="eastAsia" w:ascii="宋体" w:hAnsi="宋体" w:cs="宋体"/>
          <w:b w:val="0"/>
          <w:bCs w:val="0"/>
          <w:sz w:val="21"/>
          <w:szCs w:val="21"/>
        </w:rPr>
        <w:t>若供应商在采购活动中出现《深圳经济特区政府采购条例实施细则》第八十四条规定情形的，采购人或采购代理机构可将有关情况报同级财政部门，由财政部门根据实际情况记入供应商诚信档案，予以通报。市、区财政部门将加大对违法违规供应商的惩戒力度，实施联合惩戒。</w:t>
      </w:r>
    </w:p>
    <w:p>
      <w:pPr>
        <w:pStyle w:val="5"/>
        <w:numPr>
          <w:ilvl w:val="0"/>
          <w:numId w:val="15"/>
        </w:numPr>
        <w:spacing w:before="120" w:beforeLines="50" w:after="120" w:afterLines="50"/>
        <w:ind w:left="482" w:firstLine="562"/>
        <w:rPr>
          <w:rFonts w:ascii="宋体" w:hAnsi="宋体" w:cs="宋体"/>
          <w:b/>
          <w:bCs/>
          <w:sz w:val="28"/>
          <w:szCs w:val="21"/>
        </w:rPr>
      </w:pPr>
      <w:r>
        <w:rPr>
          <w:rFonts w:hint="eastAsia" w:ascii="宋体" w:hAnsi="宋体" w:cs="宋体"/>
          <w:b/>
          <w:bCs/>
          <w:sz w:val="28"/>
          <w:szCs w:val="21"/>
        </w:rPr>
        <w:t>质疑处理</w:t>
      </w:r>
    </w:p>
    <w:p>
      <w:pPr>
        <w:rPr>
          <w:rFonts w:ascii="宋体" w:hAnsi="宋体" w:cs="宋体"/>
          <w:szCs w:val="21"/>
        </w:rPr>
      </w:pPr>
      <w:r>
        <w:rPr>
          <w:rFonts w:hint="eastAsia" w:ascii="宋体" w:hAnsi="宋体" w:cs="宋体"/>
          <w:szCs w:val="21"/>
        </w:rPr>
        <w:t>49.质疑处理按《深圳市政府采购供应商质疑处理办法》（深府购〔2017〕28号）及《深圳市财政委员会关于执行财政部94号令质疑答复后续处理规定的意见》（深财购函[2018]3924号）执行。</w:t>
      </w:r>
    </w:p>
    <w:p>
      <w:pPr>
        <w:pStyle w:val="55"/>
        <w:ind w:firstLine="520" w:firstLineChars="200"/>
        <w:rPr>
          <w:rFonts w:ascii="宋体" w:hAnsi="宋体" w:cs="宋体"/>
        </w:rPr>
      </w:pPr>
      <w:r>
        <w:rPr>
          <w:rFonts w:hint="eastAsia" w:ascii="宋体" w:hAnsi="宋体" w:cs="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w:t>
      </w:r>
    </w:p>
    <w:p>
      <w:pPr>
        <w:pStyle w:val="2"/>
        <w:rPr>
          <w:rFonts w:ascii="宋体" w:hAnsi="宋体" w:cs="宋体"/>
        </w:rPr>
      </w:pPr>
    </w:p>
    <w:p>
      <w:pPr>
        <w:rPr>
          <w:rFonts w:ascii="宋体" w:hAnsi="宋体" w:cs="宋体"/>
          <w:szCs w:val="21"/>
        </w:rPr>
      </w:pPr>
      <w:r>
        <w:rPr>
          <w:rFonts w:hint="eastAsia" w:ascii="宋体" w:hAnsi="宋体" w:cs="宋体"/>
          <w:szCs w:val="21"/>
        </w:rPr>
        <w:t>50.质疑成立且影响或者可能影响中标、成交结果的处理</w:t>
      </w:r>
    </w:p>
    <w:p>
      <w:pPr>
        <w:autoSpaceDE w:val="0"/>
        <w:autoSpaceDN w:val="0"/>
        <w:adjustRightInd w:val="0"/>
        <w:jc w:val="left"/>
        <w:rPr>
          <w:rFonts w:ascii="宋体" w:hAnsi="宋体" w:cs="宋体"/>
          <w:szCs w:val="21"/>
        </w:rPr>
      </w:pPr>
      <w:r>
        <w:rPr>
          <w:rFonts w:hint="eastAsia" w:ascii="宋体" w:hAnsi="宋体" w:cs="宋体"/>
          <w:szCs w:val="21"/>
        </w:rPr>
        <w:t xml:space="preserve">    50.1 根据《深圳市财政委员会关于执行财政部94 号令质疑答复后续处理规定的意见》（深财购函〔2018〕3924 号），投标人质疑成立且影响或者可能影响中标、成交结果的，如果合格投标人符合法定数量，依法从合格的中标或者成交候选人中另行确定中标人或成交人；如果合格投标人不符合法定数量，依法重新开展采购活动。</w:t>
      </w:r>
    </w:p>
    <w:p>
      <w:pPr>
        <w:autoSpaceDE w:val="0"/>
        <w:autoSpaceDN w:val="0"/>
        <w:adjustRightInd w:val="0"/>
        <w:jc w:val="left"/>
        <w:rPr>
          <w:rFonts w:ascii="宋体" w:hAnsi="宋体" w:cs="宋体"/>
          <w:szCs w:val="21"/>
        </w:rPr>
      </w:pPr>
      <w:r>
        <w:rPr>
          <w:rFonts w:hint="eastAsia" w:ascii="宋体" w:hAnsi="宋体" w:cs="宋体"/>
          <w:szCs w:val="21"/>
        </w:rPr>
        <w:t xml:space="preserve">    50.2 质疑答复导致中标、成交结果改变的，采购代理机构可将有关情况向有关部门进行书面报告。</w:t>
      </w:r>
    </w:p>
    <w:p>
      <w:pPr>
        <w:pStyle w:val="2"/>
        <w:rPr>
          <w:rFonts w:ascii="宋体" w:hAnsi="宋体" w:cs="宋体"/>
        </w:rPr>
      </w:pPr>
    </w:p>
    <w:p>
      <w:pPr>
        <w:pStyle w:val="5"/>
        <w:numPr>
          <w:ilvl w:val="0"/>
          <w:numId w:val="15"/>
        </w:numPr>
        <w:spacing w:before="120" w:beforeLines="50" w:after="120" w:afterLines="50"/>
        <w:ind w:left="482" w:firstLine="562"/>
        <w:rPr>
          <w:rFonts w:ascii="宋体" w:hAnsi="宋体" w:cs="宋体"/>
          <w:b/>
          <w:bCs/>
          <w:sz w:val="28"/>
          <w:szCs w:val="21"/>
        </w:rPr>
      </w:pPr>
      <w:r>
        <w:rPr>
          <w:rFonts w:hint="eastAsia" w:ascii="宋体" w:hAnsi="宋体" w:cs="宋体"/>
          <w:b/>
          <w:bCs/>
          <w:sz w:val="28"/>
          <w:szCs w:val="21"/>
        </w:rPr>
        <w:t>中标服务费</w:t>
      </w:r>
    </w:p>
    <w:p>
      <w:pPr>
        <w:widowControl/>
        <w:tabs>
          <w:tab w:val="left" w:pos="540"/>
        </w:tabs>
        <w:autoSpaceDE w:val="0"/>
        <w:autoSpaceDN w:val="0"/>
        <w:ind w:right="18" w:firstLine="420" w:firstLineChars="200"/>
        <w:textAlignment w:val="bottom"/>
        <w:rPr>
          <w:rFonts w:ascii="宋体" w:hAnsi="宋体" w:cs="宋体"/>
          <w:szCs w:val="21"/>
        </w:rPr>
      </w:pPr>
      <w:r>
        <w:rPr>
          <w:rFonts w:hint="eastAsia" w:ascii="宋体" w:hAnsi="宋体" w:cs="宋体"/>
          <w:szCs w:val="21"/>
        </w:rPr>
        <w:t>51.中标服务费由中标人支付，中标服务费收费标准按《深圳市财政委员会关于规范深圳市社会采购代理机构管理有关事项的补充通知》（深财购〔2018〕27号）执行，按差额定率累进法计算收取，收费标准如下表所列：</w:t>
      </w:r>
    </w:p>
    <w:tbl>
      <w:tblPr>
        <w:tblStyle w:val="46"/>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72"/>
        <w:gridCol w:w="19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right="18"/>
              <w:jc w:val="center"/>
              <w:textAlignment w:val="bottom"/>
              <w:rPr>
                <w:rFonts w:ascii="宋体" w:hAnsi="宋体" w:cs="宋体"/>
              </w:rPr>
            </w:pPr>
            <w:r>
              <w:rPr>
                <w:rFonts w:hint="eastAsia" w:ascii="宋体" w:hAnsi="宋体" w:cs="宋体"/>
              </w:rPr>
              <w:t>中标金额（万元）</w:t>
            </w:r>
          </w:p>
        </w:tc>
        <w:tc>
          <w:tcPr>
            <w:tcW w:w="2172"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货物采购</w:t>
            </w:r>
          </w:p>
        </w:tc>
        <w:tc>
          <w:tcPr>
            <w:tcW w:w="1991"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服务采购</w:t>
            </w:r>
          </w:p>
        </w:tc>
        <w:tc>
          <w:tcPr>
            <w:tcW w:w="1860"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100以下</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1.50%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1.50%</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100-500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1.10%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0.80%</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500-1000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0.80%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0.45%</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1000-5000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0.50%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0.25%</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0.35%</w:t>
            </w:r>
          </w:p>
        </w:tc>
      </w:tr>
    </w:tbl>
    <w:p>
      <w:pPr>
        <w:autoSpaceDE w:val="0"/>
        <w:autoSpaceDN w:val="0"/>
        <w:adjustRightInd w:val="0"/>
        <w:jc w:val="left"/>
        <w:rPr>
          <w:rFonts w:ascii="宋体" w:hAnsi="宋体" w:cs="宋体"/>
          <w:szCs w:val="21"/>
        </w:rPr>
      </w:pPr>
      <w:r>
        <w:rPr>
          <w:rFonts w:hint="eastAsia" w:ascii="宋体" w:hAnsi="宋体" w:cs="宋体"/>
          <w:szCs w:val="21"/>
        </w:rPr>
        <w:t>1.中标人收到收费通知后，须在三个工作日内向采购代理机构缴纳中标服务费用及领取《中标通知书》原件，由此造成的风险由投标人承担。</w:t>
      </w:r>
    </w:p>
    <w:p>
      <w:pPr>
        <w:autoSpaceDE w:val="0"/>
        <w:autoSpaceDN w:val="0"/>
        <w:adjustRightInd w:val="0"/>
        <w:jc w:val="left"/>
        <w:rPr>
          <w:rFonts w:ascii="宋体" w:hAnsi="宋体" w:cs="宋体"/>
          <w:szCs w:val="21"/>
        </w:rPr>
      </w:pPr>
      <w:r>
        <w:rPr>
          <w:rFonts w:hint="eastAsia" w:ascii="宋体" w:hAnsi="宋体" w:cs="宋体"/>
          <w:szCs w:val="21"/>
        </w:rPr>
        <w:t>2.中标服务费支付方式：一次性以银行汇票、电汇、支票或现金的形式支付。</w:t>
      </w:r>
    </w:p>
    <w:p>
      <w:pPr>
        <w:autoSpaceDE w:val="0"/>
        <w:autoSpaceDN w:val="0"/>
        <w:adjustRightInd w:val="0"/>
        <w:jc w:val="left"/>
        <w:rPr>
          <w:rFonts w:ascii="宋体" w:hAnsi="宋体" w:cs="宋体"/>
          <w:szCs w:val="21"/>
        </w:rPr>
      </w:pPr>
      <w:r>
        <w:rPr>
          <w:rFonts w:hint="eastAsia" w:ascii="宋体" w:hAnsi="宋体" w:cs="宋体"/>
          <w:szCs w:val="21"/>
        </w:rPr>
        <w:t>3.中标人如未按规定办理，其投标保证金不予退还。</w:t>
      </w:r>
    </w:p>
    <w:p>
      <w:pPr>
        <w:pStyle w:val="2"/>
        <w:rPr>
          <w:rFonts w:ascii="宋体" w:hAnsi="宋体" w:cs="宋体"/>
        </w:rPr>
      </w:pPr>
    </w:p>
    <w:sectPr>
      <w:headerReference r:id="rId8" w:type="first"/>
      <w:footerReference r:id="rId9" w:type="default"/>
      <w:footerReference r:id="rId10"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Helvetica">
    <w:panose1 w:val="020B0504020202030204"/>
    <w:charset w:val="00"/>
    <w:family w:val="auto"/>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ヒラギノ角ゴ Pro W3">
    <w:altName w:val="MS Gothic"/>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rPr>
                              <w:rStyle w:val="50"/>
                            </w:rPr>
                            <w:instrText xml:space="preserve"> PAGE </w:instrText>
                          </w:r>
                          <w:r>
                            <w:fldChar w:fldCharType="separate"/>
                          </w:r>
                          <w:r>
                            <w:rPr>
                              <w:rStyle w:val="50"/>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jc w:val="center"/>
                    </w:pPr>
                    <w:r>
                      <w:fldChar w:fldCharType="begin"/>
                    </w:r>
                    <w:r>
                      <w:rPr>
                        <w:rStyle w:val="50"/>
                      </w:rPr>
                      <w:instrText xml:space="preserve"> PAGE </w:instrText>
                    </w:r>
                    <w:r>
                      <w:fldChar w:fldCharType="separate"/>
                    </w:r>
                    <w:r>
                      <w:rPr>
                        <w:rStyle w:val="5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Style w:val="50"/>
                            </w:rPr>
                          </w:pPr>
                          <w:r>
                            <w:t xml:space="preserve">- </w:t>
                          </w:r>
                          <w:r>
                            <w:fldChar w:fldCharType="begin"/>
                          </w:r>
                          <w:r>
                            <w:instrText xml:space="preserve"> PAGE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rPr>
                        <w:rStyle w:val="50"/>
                      </w:rPr>
                    </w:pPr>
                    <w:r>
                      <w:t xml:space="preserve">- </w:t>
                    </w:r>
                    <w:r>
                      <w:fldChar w:fldCharType="begin"/>
                    </w:r>
                    <w:r>
                      <w:instrText xml:space="preserve"> PAGE </w:instrText>
                    </w:r>
                    <w:r>
                      <w:fldChar w:fldCharType="separate"/>
                    </w:r>
                    <w:r>
                      <w:t>17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ascii="宋体" w:hAnsi="宋体" w:cs="宋体"/>
        <w:bCs/>
        <w:sz w:val="13"/>
        <w:szCs w:val="13"/>
      </w:rPr>
    </w:pPr>
    <w:bookmarkStart w:id="91" w:name="_Hlk34292393"/>
    <w:bookmarkStart w:id="92" w:name="_Hlk34292392"/>
    <w:r>
      <w:rPr>
        <w:rFonts w:hint="eastAsia" w:ascii="宋体" w:hAnsi="宋体" w:cs="宋体"/>
        <w:bCs/>
        <w:sz w:val="13"/>
        <w:szCs w:val="13"/>
      </w:rPr>
      <w:t xml:space="preserve"> </w:t>
    </w:r>
    <w:bookmarkEnd w:id="91"/>
    <w:bookmarkEnd w:id="9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ascii="宋体" w:hAnsi="宋体" w:cs="宋体"/>
        <w:bCs/>
        <w:sz w:val="13"/>
        <w:szCs w:val="13"/>
      </w:rPr>
    </w:pPr>
    <w:r>
      <w:rPr>
        <w:rFonts w:hint="eastAsia" w:ascii="宋体" w:hAnsi="宋体" w:cs="宋体"/>
        <w:bCs/>
        <w:sz w:val="13"/>
        <w:szCs w:val="1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CF51D9A4"/>
    <w:multiLevelType w:val="singleLevel"/>
    <w:tmpl w:val="CF51D9A4"/>
    <w:lvl w:ilvl="0" w:tentative="0">
      <w:start w:val="28"/>
      <w:numFmt w:val="decimal"/>
      <w:suff w:val="nothing"/>
      <w:lvlText w:val="%1．"/>
      <w:lvlJc w:val="left"/>
    </w:lvl>
  </w:abstractNum>
  <w:abstractNum w:abstractNumId="2">
    <w:nsid w:val="FFFFFF7C"/>
    <w:multiLevelType w:val="singleLevel"/>
    <w:tmpl w:val="FFFFFF7C"/>
    <w:lvl w:ilvl="0" w:tentative="0">
      <w:start w:val="1"/>
      <w:numFmt w:val="decimal"/>
      <w:pStyle w:val="117"/>
      <w:lvlText w:val="%1."/>
      <w:lvlJc w:val="left"/>
      <w:pPr>
        <w:tabs>
          <w:tab w:val="left" w:pos="2040"/>
        </w:tabs>
        <w:ind w:left="2040" w:hanging="36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4">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41"/>
    <w:multiLevelType w:val="multilevel"/>
    <w:tmpl w:val="00000041"/>
    <w:lvl w:ilvl="0" w:tentative="0">
      <w:start w:val="1"/>
      <w:numFmt w:val="decimal"/>
      <w:lvlText w:val="（%1）"/>
      <w:lvlJc w:val="left"/>
      <w:pPr>
        <w:tabs>
          <w:tab w:val="left" w:pos="1134"/>
        </w:tabs>
        <w:ind w:left="1134" w:hanging="567"/>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1A80E4"/>
    <w:multiLevelType w:val="singleLevel"/>
    <w:tmpl w:val="0A1A80E4"/>
    <w:lvl w:ilvl="0" w:tentative="0">
      <w:start w:val="2"/>
      <w:numFmt w:val="decimal"/>
      <w:suff w:val="nothing"/>
      <w:lvlText w:val="%1、"/>
      <w:lvlJc w:val="left"/>
    </w:lvl>
  </w:abstractNum>
  <w:abstractNum w:abstractNumId="8">
    <w:nsid w:val="12503483"/>
    <w:multiLevelType w:val="multilevel"/>
    <w:tmpl w:val="12503483"/>
    <w:lvl w:ilvl="0" w:tentative="0">
      <w:start w:val="1"/>
      <w:numFmt w:val="bullet"/>
      <w:pStyle w:val="121"/>
      <w:lvlText w:val=""/>
      <w:lvlJc w:val="left"/>
      <w:pPr>
        <w:tabs>
          <w:tab w:val="left" w:pos="420"/>
        </w:tabs>
        <w:ind w:left="420" w:hanging="420"/>
      </w:pPr>
      <w:rPr>
        <w:rFonts w:hint="default" w:ascii="Wingdings" w:hAnsi="Wingdings"/>
      </w:rPr>
    </w:lvl>
    <w:lvl w:ilvl="1" w:tentative="0">
      <w:start w:val="1"/>
      <w:numFmt w:val="bullet"/>
      <w:pStyle w:val="8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124"/>
      <w:lvlText w:val=""/>
      <w:lvlJc w:val="left"/>
      <w:pPr>
        <w:tabs>
          <w:tab w:val="left" w:pos="840"/>
        </w:tabs>
        <w:ind w:left="840" w:hanging="420"/>
      </w:pPr>
      <w:rPr>
        <w:rFonts w:hint="default" w:ascii="Wingdings" w:hAnsi="Wingdings"/>
      </w:rPr>
    </w:lvl>
    <w:lvl w:ilvl="1" w:tentative="0">
      <w:start w:val="1"/>
      <w:numFmt w:val="bullet"/>
      <w:pStyle w:val="12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D1952A0"/>
    <w:multiLevelType w:val="singleLevel"/>
    <w:tmpl w:val="1D1952A0"/>
    <w:lvl w:ilvl="0" w:tentative="0">
      <w:start w:val="1"/>
      <w:numFmt w:val="chineseCounting"/>
      <w:suff w:val="nothing"/>
      <w:lvlText w:val="（%1）"/>
      <w:lvlJc w:val="left"/>
      <w:rPr>
        <w:rFonts w:hint="eastAsia"/>
      </w:rPr>
    </w:lvl>
  </w:abstractNum>
  <w:abstractNum w:abstractNumId="11">
    <w:nsid w:val="2F395B7B"/>
    <w:multiLevelType w:val="multilevel"/>
    <w:tmpl w:val="2F395B7B"/>
    <w:lvl w:ilvl="0" w:tentative="0">
      <w:start w:val="1"/>
      <w:numFmt w:val="bullet"/>
      <w:pStyle w:val="8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578EDC66"/>
    <w:multiLevelType w:val="singleLevel"/>
    <w:tmpl w:val="578EDC66"/>
    <w:lvl w:ilvl="0" w:tentative="0">
      <w:start w:val="1"/>
      <w:numFmt w:val="decimal"/>
      <w:suff w:val="space"/>
      <w:lvlText w:val="%1."/>
      <w:lvlJc w:val="left"/>
      <w:rPr>
        <w:b w:val="0"/>
        <w:bCs w:val="0"/>
      </w:rPr>
    </w:lvl>
  </w:abstractNum>
  <w:abstractNum w:abstractNumId="13">
    <w:nsid w:val="58D10FFF"/>
    <w:multiLevelType w:val="multilevel"/>
    <w:tmpl w:val="58D10FFF"/>
    <w:lvl w:ilvl="0" w:tentative="0">
      <w:start w:val="1"/>
      <w:numFmt w:val="chineseCounting"/>
      <w:lvlText w:val="%1、"/>
      <w:lvlJc w:val="left"/>
      <w:pPr>
        <w:tabs>
          <w:tab w:val="left" w:pos="420"/>
        </w:tabs>
        <w:ind w:left="0" w:firstLine="0"/>
      </w:pPr>
      <w:rPr>
        <w:rFonts w:hint="eastAsia" w:ascii="宋体" w:hAnsi="宋体" w:eastAsia="宋体" w:cs="宋体"/>
      </w:rPr>
    </w:lvl>
    <w:lvl w:ilvl="1" w:tentative="0">
      <w:start w:val="1"/>
      <w:numFmt w:val="decimal"/>
      <w:lvlRestart w:val="0"/>
      <w:lvlText w:val="%2"/>
      <w:lvlJc w:val="left"/>
      <w:pPr>
        <w:tabs>
          <w:tab w:val="left" w:pos="567"/>
        </w:tabs>
        <w:ind w:left="0" w:firstLine="0"/>
      </w:pPr>
      <w:rPr>
        <w:rFonts w:hint="eastAsia" w:ascii="宋体" w:hAnsi="宋体" w:eastAsia="宋体" w:cs="宋体"/>
        <w:b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suff w:val="nothing"/>
      <w:lvlText w:val="%4）"/>
      <w:lvlJc w:val="left"/>
      <w:pPr>
        <w:tabs>
          <w:tab w:val="left" w:pos="420"/>
        </w:tabs>
        <w:ind w:left="0" w:firstLine="482"/>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14">
    <w:nsid w:val="58D328D0"/>
    <w:multiLevelType w:val="singleLevel"/>
    <w:tmpl w:val="58D328D0"/>
    <w:lvl w:ilvl="0" w:tentative="0">
      <w:start w:val="1"/>
      <w:numFmt w:val="chineseCounting"/>
      <w:suff w:val="nothing"/>
      <w:lvlText w:val="（%1）"/>
      <w:lvlJc w:val="left"/>
    </w:lvl>
  </w:abstractNum>
  <w:abstractNum w:abstractNumId="15">
    <w:nsid w:val="628A1810"/>
    <w:multiLevelType w:val="multilevel"/>
    <w:tmpl w:val="628A1810"/>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AEF7716"/>
    <w:multiLevelType w:val="multilevel"/>
    <w:tmpl w:val="7AEF7716"/>
    <w:lvl w:ilvl="0" w:tentative="0">
      <w:start w:val="1"/>
      <w:numFmt w:val="chineseCountingThousand"/>
      <w:pStyle w:val="73"/>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B5FEC7E"/>
    <w:multiLevelType w:val="singleLevel"/>
    <w:tmpl w:val="7B5FEC7E"/>
    <w:lvl w:ilvl="0" w:tentative="0">
      <w:start w:val="1"/>
      <w:numFmt w:val="decimal"/>
      <w:lvlText w:val="(%1)"/>
      <w:lvlJc w:val="left"/>
      <w:pPr>
        <w:ind w:left="425" w:hanging="425"/>
      </w:pPr>
      <w:rPr>
        <w:rFonts w:hint="default"/>
      </w:rPr>
    </w:lvl>
  </w:abstractNum>
  <w:num w:numId="1">
    <w:abstractNumId w:val="3"/>
  </w:num>
  <w:num w:numId="2">
    <w:abstractNumId w:val="16"/>
  </w:num>
  <w:num w:numId="3">
    <w:abstractNumId w:val="11"/>
  </w:num>
  <w:num w:numId="4">
    <w:abstractNumId w:val="8"/>
  </w:num>
  <w:num w:numId="5">
    <w:abstractNumId w:val="2"/>
  </w:num>
  <w:num w:numId="6">
    <w:abstractNumId w:val="9"/>
  </w:num>
  <w:num w:numId="7">
    <w:abstractNumId w:val="4"/>
  </w:num>
  <w:num w:numId="8">
    <w:abstractNumId w:val="17"/>
  </w:num>
  <w:num w:numId="9">
    <w:abstractNumId w:val="0"/>
  </w:num>
  <w:num w:numId="10">
    <w:abstractNumId w:val="12"/>
  </w:num>
  <w:num w:numId="11">
    <w:abstractNumId w:val="5"/>
  </w:num>
  <w:num w:numId="12">
    <w:abstractNumId w:val="14"/>
  </w:num>
  <w:num w:numId="13">
    <w:abstractNumId w:val="7"/>
  </w:num>
  <w:num w:numId="14">
    <w:abstractNumId w:val="10"/>
  </w:num>
  <w:num w:numId="15">
    <w:abstractNumId w:val="15"/>
  </w:num>
  <w:num w:numId="16">
    <w:abstractNumId w:val="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WM2ZmMyMDhhYzdmNTgwY2ExNTYzZjMxZGJmNjcifQ=="/>
  </w:docVars>
  <w:rsids>
    <w:rsidRoot w:val="006C5683"/>
    <w:rsid w:val="00000AD9"/>
    <w:rsid w:val="000043C0"/>
    <w:rsid w:val="000050CA"/>
    <w:rsid w:val="000051C6"/>
    <w:rsid w:val="00005215"/>
    <w:rsid w:val="00005A10"/>
    <w:rsid w:val="00005D3D"/>
    <w:rsid w:val="00006113"/>
    <w:rsid w:val="00006140"/>
    <w:rsid w:val="00006F7B"/>
    <w:rsid w:val="00007043"/>
    <w:rsid w:val="00007951"/>
    <w:rsid w:val="00010063"/>
    <w:rsid w:val="00010102"/>
    <w:rsid w:val="0001019E"/>
    <w:rsid w:val="000105EE"/>
    <w:rsid w:val="00011EA6"/>
    <w:rsid w:val="00012B21"/>
    <w:rsid w:val="0001300F"/>
    <w:rsid w:val="00014507"/>
    <w:rsid w:val="0001480D"/>
    <w:rsid w:val="00014A5C"/>
    <w:rsid w:val="00015388"/>
    <w:rsid w:val="0001716B"/>
    <w:rsid w:val="00017F81"/>
    <w:rsid w:val="000211EA"/>
    <w:rsid w:val="000234B2"/>
    <w:rsid w:val="0002561E"/>
    <w:rsid w:val="00025AE4"/>
    <w:rsid w:val="0002684B"/>
    <w:rsid w:val="00026C7E"/>
    <w:rsid w:val="00026D36"/>
    <w:rsid w:val="000273CC"/>
    <w:rsid w:val="00027645"/>
    <w:rsid w:val="000300AE"/>
    <w:rsid w:val="000300EE"/>
    <w:rsid w:val="000302B6"/>
    <w:rsid w:val="000302BE"/>
    <w:rsid w:val="00030B05"/>
    <w:rsid w:val="00030BFC"/>
    <w:rsid w:val="0003106D"/>
    <w:rsid w:val="00031700"/>
    <w:rsid w:val="00031F6E"/>
    <w:rsid w:val="0003277F"/>
    <w:rsid w:val="00032948"/>
    <w:rsid w:val="00032B0A"/>
    <w:rsid w:val="0003315D"/>
    <w:rsid w:val="00033300"/>
    <w:rsid w:val="00033DE7"/>
    <w:rsid w:val="0003541F"/>
    <w:rsid w:val="0003699E"/>
    <w:rsid w:val="00036A2B"/>
    <w:rsid w:val="00036ACE"/>
    <w:rsid w:val="000373EA"/>
    <w:rsid w:val="00040D3C"/>
    <w:rsid w:val="00041CA7"/>
    <w:rsid w:val="00042C84"/>
    <w:rsid w:val="00043739"/>
    <w:rsid w:val="00043A89"/>
    <w:rsid w:val="00045739"/>
    <w:rsid w:val="00045E91"/>
    <w:rsid w:val="00046CA0"/>
    <w:rsid w:val="00046D30"/>
    <w:rsid w:val="00050160"/>
    <w:rsid w:val="000510B6"/>
    <w:rsid w:val="00051133"/>
    <w:rsid w:val="00051F3F"/>
    <w:rsid w:val="000521D8"/>
    <w:rsid w:val="00052537"/>
    <w:rsid w:val="000525C9"/>
    <w:rsid w:val="00052A18"/>
    <w:rsid w:val="00052BC1"/>
    <w:rsid w:val="0005347F"/>
    <w:rsid w:val="000536E9"/>
    <w:rsid w:val="00053A89"/>
    <w:rsid w:val="0005582B"/>
    <w:rsid w:val="00056247"/>
    <w:rsid w:val="00056292"/>
    <w:rsid w:val="00056B03"/>
    <w:rsid w:val="00056C11"/>
    <w:rsid w:val="00057302"/>
    <w:rsid w:val="00057332"/>
    <w:rsid w:val="00057D00"/>
    <w:rsid w:val="0006026D"/>
    <w:rsid w:val="0006267A"/>
    <w:rsid w:val="0006335B"/>
    <w:rsid w:val="00063665"/>
    <w:rsid w:val="00063C25"/>
    <w:rsid w:val="00064892"/>
    <w:rsid w:val="00065644"/>
    <w:rsid w:val="00066026"/>
    <w:rsid w:val="0006660A"/>
    <w:rsid w:val="0006670C"/>
    <w:rsid w:val="00067960"/>
    <w:rsid w:val="0007003A"/>
    <w:rsid w:val="00070210"/>
    <w:rsid w:val="000707BF"/>
    <w:rsid w:val="00070932"/>
    <w:rsid w:val="0007174D"/>
    <w:rsid w:val="00073335"/>
    <w:rsid w:val="000734CD"/>
    <w:rsid w:val="00073E44"/>
    <w:rsid w:val="00074403"/>
    <w:rsid w:val="000750DC"/>
    <w:rsid w:val="0007583C"/>
    <w:rsid w:val="00075E8F"/>
    <w:rsid w:val="00076057"/>
    <w:rsid w:val="00076791"/>
    <w:rsid w:val="000770EC"/>
    <w:rsid w:val="00077D84"/>
    <w:rsid w:val="00081871"/>
    <w:rsid w:val="00082667"/>
    <w:rsid w:val="00082AD2"/>
    <w:rsid w:val="00082D0E"/>
    <w:rsid w:val="00083DC6"/>
    <w:rsid w:val="00084857"/>
    <w:rsid w:val="000850AF"/>
    <w:rsid w:val="000852EB"/>
    <w:rsid w:val="00085B40"/>
    <w:rsid w:val="00086741"/>
    <w:rsid w:val="000869D8"/>
    <w:rsid w:val="00086CA6"/>
    <w:rsid w:val="00090180"/>
    <w:rsid w:val="00090213"/>
    <w:rsid w:val="00090D28"/>
    <w:rsid w:val="00092FC7"/>
    <w:rsid w:val="00093133"/>
    <w:rsid w:val="0009395E"/>
    <w:rsid w:val="000954D5"/>
    <w:rsid w:val="00095723"/>
    <w:rsid w:val="0009618D"/>
    <w:rsid w:val="000961E1"/>
    <w:rsid w:val="0009709B"/>
    <w:rsid w:val="000975E3"/>
    <w:rsid w:val="00097959"/>
    <w:rsid w:val="000A04A4"/>
    <w:rsid w:val="000A13B3"/>
    <w:rsid w:val="000A1420"/>
    <w:rsid w:val="000A1CC4"/>
    <w:rsid w:val="000A1D6B"/>
    <w:rsid w:val="000A1DD1"/>
    <w:rsid w:val="000A21A5"/>
    <w:rsid w:val="000A28FB"/>
    <w:rsid w:val="000A3908"/>
    <w:rsid w:val="000A3A4A"/>
    <w:rsid w:val="000A4C29"/>
    <w:rsid w:val="000A5131"/>
    <w:rsid w:val="000A6E2B"/>
    <w:rsid w:val="000A709A"/>
    <w:rsid w:val="000A711E"/>
    <w:rsid w:val="000A79D3"/>
    <w:rsid w:val="000B05E2"/>
    <w:rsid w:val="000B09C3"/>
    <w:rsid w:val="000B2568"/>
    <w:rsid w:val="000B2BD1"/>
    <w:rsid w:val="000B2C59"/>
    <w:rsid w:val="000B41BB"/>
    <w:rsid w:val="000B5357"/>
    <w:rsid w:val="000B597F"/>
    <w:rsid w:val="000B634D"/>
    <w:rsid w:val="000B7465"/>
    <w:rsid w:val="000C005C"/>
    <w:rsid w:val="000C106C"/>
    <w:rsid w:val="000C14CB"/>
    <w:rsid w:val="000C18BC"/>
    <w:rsid w:val="000C1EE4"/>
    <w:rsid w:val="000C1FF9"/>
    <w:rsid w:val="000C2434"/>
    <w:rsid w:val="000C4151"/>
    <w:rsid w:val="000C4425"/>
    <w:rsid w:val="000C4B12"/>
    <w:rsid w:val="000C5FA6"/>
    <w:rsid w:val="000C5FA7"/>
    <w:rsid w:val="000C7E71"/>
    <w:rsid w:val="000D16AA"/>
    <w:rsid w:val="000D1A7D"/>
    <w:rsid w:val="000D22DB"/>
    <w:rsid w:val="000D2309"/>
    <w:rsid w:val="000D2CCA"/>
    <w:rsid w:val="000D2E17"/>
    <w:rsid w:val="000D366B"/>
    <w:rsid w:val="000D38F9"/>
    <w:rsid w:val="000D5D6B"/>
    <w:rsid w:val="000D72FD"/>
    <w:rsid w:val="000D7A20"/>
    <w:rsid w:val="000E114A"/>
    <w:rsid w:val="000E161C"/>
    <w:rsid w:val="000E355C"/>
    <w:rsid w:val="000E470B"/>
    <w:rsid w:val="000E4DE8"/>
    <w:rsid w:val="000E50F5"/>
    <w:rsid w:val="000E5E99"/>
    <w:rsid w:val="000E6A66"/>
    <w:rsid w:val="000E76EF"/>
    <w:rsid w:val="000E7AC2"/>
    <w:rsid w:val="000F060B"/>
    <w:rsid w:val="000F0C3B"/>
    <w:rsid w:val="000F0E9F"/>
    <w:rsid w:val="000F1540"/>
    <w:rsid w:val="000F2065"/>
    <w:rsid w:val="000F2A88"/>
    <w:rsid w:val="000F2C23"/>
    <w:rsid w:val="000F2D1B"/>
    <w:rsid w:val="000F329F"/>
    <w:rsid w:val="000F3658"/>
    <w:rsid w:val="000F3B37"/>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33F"/>
    <w:rsid w:val="00110556"/>
    <w:rsid w:val="00110B62"/>
    <w:rsid w:val="00111581"/>
    <w:rsid w:val="00111CEB"/>
    <w:rsid w:val="001122CE"/>
    <w:rsid w:val="0011245C"/>
    <w:rsid w:val="001129AF"/>
    <w:rsid w:val="00113EF2"/>
    <w:rsid w:val="0011500F"/>
    <w:rsid w:val="00115A55"/>
    <w:rsid w:val="0011665D"/>
    <w:rsid w:val="00116AAC"/>
    <w:rsid w:val="0011735F"/>
    <w:rsid w:val="00117D55"/>
    <w:rsid w:val="001204B2"/>
    <w:rsid w:val="001207E5"/>
    <w:rsid w:val="001212EF"/>
    <w:rsid w:val="001217DC"/>
    <w:rsid w:val="00121F81"/>
    <w:rsid w:val="0012203F"/>
    <w:rsid w:val="00122D7E"/>
    <w:rsid w:val="00123869"/>
    <w:rsid w:val="00123CC6"/>
    <w:rsid w:val="0012526B"/>
    <w:rsid w:val="00125689"/>
    <w:rsid w:val="00125882"/>
    <w:rsid w:val="00125C8A"/>
    <w:rsid w:val="001261FC"/>
    <w:rsid w:val="001279A8"/>
    <w:rsid w:val="00127E9C"/>
    <w:rsid w:val="0013031C"/>
    <w:rsid w:val="001306FE"/>
    <w:rsid w:val="00130827"/>
    <w:rsid w:val="001308A2"/>
    <w:rsid w:val="00130D04"/>
    <w:rsid w:val="00131140"/>
    <w:rsid w:val="00132AF4"/>
    <w:rsid w:val="00132FD3"/>
    <w:rsid w:val="00134B56"/>
    <w:rsid w:val="00135135"/>
    <w:rsid w:val="00135988"/>
    <w:rsid w:val="0013673A"/>
    <w:rsid w:val="00137658"/>
    <w:rsid w:val="0014019A"/>
    <w:rsid w:val="001410EB"/>
    <w:rsid w:val="00142543"/>
    <w:rsid w:val="00143554"/>
    <w:rsid w:val="00143653"/>
    <w:rsid w:val="00143934"/>
    <w:rsid w:val="00143B3A"/>
    <w:rsid w:val="00143E43"/>
    <w:rsid w:val="00143FFC"/>
    <w:rsid w:val="0014485E"/>
    <w:rsid w:val="00145760"/>
    <w:rsid w:val="00145BAA"/>
    <w:rsid w:val="00146ABB"/>
    <w:rsid w:val="00147338"/>
    <w:rsid w:val="00147A48"/>
    <w:rsid w:val="00150143"/>
    <w:rsid w:val="001509AB"/>
    <w:rsid w:val="00152CE1"/>
    <w:rsid w:val="00152E91"/>
    <w:rsid w:val="0015460B"/>
    <w:rsid w:val="00154F48"/>
    <w:rsid w:val="0015691D"/>
    <w:rsid w:val="00156CA9"/>
    <w:rsid w:val="00157465"/>
    <w:rsid w:val="00157787"/>
    <w:rsid w:val="00157E23"/>
    <w:rsid w:val="00157FC3"/>
    <w:rsid w:val="00160ACE"/>
    <w:rsid w:val="00161C4F"/>
    <w:rsid w:val="00161C84"/>
    <w:rsid w:val="00161F2A"/>
    <w:rsid w:val="00161FDF"/>
    <w:rsid w:val="001626BD"/>
    <w:rsid w:val="00162C33"/>
    <w:rsid w:val="00162D7B"/>
    <w:rsid w:val="00163269"/>
    <w:rsid w:val="0016340E"/>
    <w:rsid w:val="00164596"/>
    <w:rsid w:val="00164E23"/>
    <w:rsid w:val="0016595F"/>
    <w:rsid w:val="00166845"/>
    <w:rsid w:val="001669D4"/>
    <w:rsid w:val="00166A2C"/>
    <w:rsid w:val="00166BF2"/>
    <w:rsid w:val="00166CC3"/>
    <w:rsid w:val="00170A9E"/>
    <w:rsid w:val="00170F03"/>
    <w:rsid w:val="0017121A"/>
    <w:rsid w:val="00171401"/>
    <w:rsid w:val="00171777"/>
    <w:rsid w:val="001719FB"/>
    <w:rsid w:val="00172B65"/>
    <w:rsid w:val="00172EF5"/>
    <w:rsid w:val="001732E1"/>
    <w:rsid w:val="0017613E"/>
    <w:rsid w:val="00177167"/>
    <w:rsid w:val="001801E4"/>
    <w:rsid w:val="001811D8"/>
    <w:rsid w:val="00181A71"/>
    <w:rsid w:val="00181B8A"/>
    <w:rsid w:val="0018261B"/>
    <w:rsid w:val="00182908"/>
    <w:rsid w:val="001834A7"/>
    <w:rsid w:val="0018373B"/>
    <w:rsid w:val="00183C79"/>
    <w:rsid w:val="00183C8B"/>
    <w:rsid w:val="00183E75"/>
    <w:rsid w:val="001845CF"/>
    <w:rsid w:val="001865BB"/>
    <w:rsid w:val="00186D8B"/>
    <w:rsid w:val="00187518"/>
    <w:rsid w:val="00187743"/>
    <w:rsid w:val="0018787D"/>
    <w:rsid w:val="00187C06"/>
    <w:rsid w:val="00190659"/>
    <w:rsid w:val="0019096C"/>
    <w:rsid w:val="00191EA7"/>
    <w:rsid w:val="00192164"/>
    <w:rsid w:val="00193F95"/>
    <w:rsid w:val="00194C98"/>
    <w:rsid w:val="00194FB7"/>
    <w:rsid w:val="00196B4E"/>
    <w:rsid w:val="001975A1"/>
    <w:rsid w:val="001975D1"/>
    <w:rsid w:val="00197935"/>
    <w:rsid w:val="001979EC"/>
    <w:rsid w:val="001A027A"/>
    <w:rsid w:val="001A08E4"/>
    <w:rsid w:val="001A0D2C"/>
    <w:rsid w:val="001A12B5"/>
    <w:rsid w:val="001A1343"/>
    <w:rsid w:val="001A1C72"/>
    <w:rsid w:val="001A3980"/>
    <w:rsid w:val="001A3E0A"/>
    <w:rsid w:val="001A422B"/>
    <w:rsid w:val="001A440A"/>
    <w:rsid w:val="001A4A55"/>
    <w:rsid w:val="001A5823"/>
    <w:rsid w:val="001A5C6F"/>
    <w:rsid w:val="001A64C4"/>
    <w:rsid w:val="001A6A4F"/>
    <w:rsid w:val="001A76B7"/>
    <w:rsid w:val="001B006F"/>
    <w:rsid w:val="001B015C"/>
    <w:rsid w:val="001B121E"/>
    <w:rsid w:val="001B1339"/>
    <w:rsid w:val="001B1B58"/>
    <w:rsid w:val="001B1F55"/>
    <w:rsid w:val="001B2049"/>
    <w:rsid w:val="001B2934"/>
    <w:rsid w:val="001B4A37"/>
    <w:rsid w:val="001B579C"/>
    <w:rsid w:val="001B6FAD"/>
    <w:rsid w:val="001B7DD2"/>
    <w:rsid w:val="001C048E"/>
    <w:rsid w:val="001C04B2"/>
    <w:rsid w:val="001C14C1"/>
    <w:rsid w:val="001C1FDE"/>
    <w:rsid w:val="001C2063"/>
    <w:rsid w:val="001C21E1"/>
    <w:rsid w:val="001C3426"/>
    <w:rsid w:val="001C4768"/>
    <w:rsid w:val="001C5839"/>
    <w:rsid w:val="001C66E0"/>
    <w:rsid w:val="001C6AF6"/>
    <w:rsid w:val="001C7129"/>
    <w:rsid w:val="001C77E1"/>
    <w:rsid w:val="001C7ADA"/>
    <w:rsid w:val="001D0A43"/>
    <w:rsid w:val="001D121D"/>
    <w:rsid w:val="001D1B8D"/>
    <w:rsid w:val="001D1DC9"/>
    <w:rsid w:val="001D2BC8"/>
    <w:rsid w:val="001D3543"/>
    <w:rsid w:val="001D4151"/>
    <w:rsid w:val="001D4206"/>
    <w:rsid w:val="001D58E5"/>
    <w:rsid w:val="001D5F0D"/>
    <w:rsid w:val="001E0FAB"/>
    <w:rsid w:val="001E13A0"/>
    <w:rsid w:val="001E1421"/>
    <w:rsid w:val="001E20FE"/>
    <w:rsid w:val="001E2502"/>
    <w:rsid w:val="001E292F"/>
    <w:rsid w:val="001E351C"/>
    <w:rsid w:val="001E474D"/>
    <w:rsid w:val="001E5194"/>
    <w:rsid w:val="001E5A81"/>
    <w:rsid w:val="001E62FB"/>
    <w:rsid w:val="001E6A0B"/>
    <w:rsid w:val="001E77DA"/>
    <w:rsid w:val="001E7910"/>
    <w:rsid w:val="001E7A2F"/>
    <w:rsid w:val="001E7AB0"/>
    <w:rsid w:val="001E7DD0"/>
    <w:rsid w:val="001F0349"/>
    <w:rsid w:val="001F077B"/>
    <w:rsid w:val="001F0B74"/>
    <w:rsid w:val="001F21C6"/>
    <w:rsid w:val="001F2648"/>
    <w:rsid w:val="001F3ADA"/>
    <w:rsid w:val="001F41B9"/>
    <w:rsid w:val="001F4712"/>
    <w:rsid w:val="001F4BE8"/>
    <w:rsid w:val="001F4EB8"/>
    <w:rsid w:val="001F560A"/>
    <w:rsid w:val="001F6318"/>
    <w:rsid w:val="001F65B1"/>
    <w:rsid w:val="001F6B83"/>
    <w:rsid w:val="001F6F6A"/>
    <w:rsid w:val="001F7595"/>
    <w:rsid w:val="002000B8"/>
    <w:rsid w:val="00200B4C"/>
    <w:rsid w:val="0020183B"/>
    <w:rsid w:val="00203267"/>
    <w:rsid w:val="00203897"/>
    <w:rsid w:val="0020391D"/>
    <w:rsid w:val="00205772"/>
    <w:rsid w:val="00205863"/>
    <w:rsid w:val="00205F9C"/>
    <w:rsid w:val="002060F7"/>
    <w:rsid w:val="00207075"/>
    <w:rsid w:val="00207BC6"/>
    <w:rsid w:val="00210771"/>
    <w:rsid w:val="00210EE2"/>
    <w:rsid w:val="00211885"/>
    <w:rsid w:val="00211D2B"/>
    <w:rsid w:val="00212ADF"/>
    <w:rsid w:val="002134CF"/>
    <w:rsid w:val="00213A60"/>
    <w:rsid w:val="0021429B"/>
    <w:rsid w:val="00215699"/>
    <w:rsid w:val="002159DE"/>
    <w:rsid w:val="00215E99"/>
    <w:rsid w:val="0021667D"/>
    <w:rsid w:val="002166A1"/>
    <w:rsid w:val="002166A6"/>
    <w:rsid w:val="00216BB6"/>
    <w:rsid w:val="0022048B"/>
    <w:rsid w:val="00220896"/>
    <w:rsid w:val="00220E0A"/>
    <w:rsid w:val="00221083"/>
    <w:rsid w:val="0022175C"/>
    <w:rsid w:val="00222261"/>
    <w:rsid w:val="00222CCE"/>
    <w:rsid w:val="00223AC8"/>
    <w:rsid w:val="00223C96"/>
    <w:rsid w:val="00224852"/>
    <w:rsid w:val="0022634D"/>
    <w:rsid w:val="00227512"/>
    <w:rsid w:val="0022766E"/>
    <w:rsid w:val="002278D5"/>
    <w:rsid w:val="00227C13"/>
    <w:rsid w:val="00227D49"/>
    <w:rsid w:val="00227FC7"/>
    <w:rsid w:val="00233A54"/>
    <w:rsid w:val="00234440"/>
    <w:rsid w:val="002347C9"/>
    <w:rsid w:val="00235613"/>
    <w:rsid w:val="00235689"/>
    <w:rsid w:val="00236E72"/>
    <w:rsid w:val="0023763E"/>
    <w:rsid w:val="00237A6E"/>
    <w:rsid w:val="002411BD"/>
    <w:rsid w:val="00241566"/>
    <w:rsid w:val="00242F7E"/>
    <w:rsid w:val="00243659"/>
    <w:rsid w:val="00244711"/>
    <w:rsid w:val="00244AE4"/>
    <w:rsid w:val="00244D15"/>
    <w:rsid w:val="00245EBE"/>
    <w:rsid w:val="002472C1"/>
    <w:rsid w:val="002473F4"/>
    <w:rsid w:val="00250F42"/>
    <w:rsid w:val="002522C5"/>
    <w:rsid w:val="00252A76"/>
    <w:rsid w:val="00252EBA"/>
    <w:rsid w:val="0025361A"/>
    <w:rsid w:val="0025376D"/>
    <w:rsid w:val="002545EF"/>
    <w:rsid w:val="00254B44"/>
    <w:rsid w:val="00254E99"/>
    <w:rsid w:val="00255B9B"/>
    <w:rsid w:val="00256596"/>
    <w:rsid w:val="0025727E"/>
    <w:rsid w:val="00257739"/>
    <w:rsid w:val="0026027A"/>
    <w:rsid w:val="00260533"/>
    <w:rsid w:val="002605CE"/>
    <w:rsid w:val="0026079C"/>
    <w:rsid w:val="00261367"/>
    <w:rsid w:val="00261A54"/>
    <w:rsid w:val="00261C21"/>
    <w:rsid w:val="00261D37"/>
    <w:rsid w:val="00262D6B"/>
    <w:rsid w:val="00262E5B"/>
    <w:rsid w:val="00262ED0"/>
    <w:rsid w:val="00263035"/>
    <w:rsid w:val="00263111"/>
    <w:rsid w:val="00263607"/>
    <w:rsid w:val="002638EE"/>
    <w:rsid w:val="00263E0C"/>
    <w:rsid w:val="00264965"/>
    <w:rsid w:val="00264EBD"/>
    <w:rsid w:val="002656E1"/>
    <w:rsid w:val="00265CFF"/>
    <w:rsid w:val="00270B4E"/>
    <w:rsid w:val="00270BE1"/>
    <w:rsid w:val="00271500"/>
    <w:rsid w:val="00271C73"/>
    <w:rsid w:val="00272E12"/>
    <w:rsid w:val="00272E57"/>
    <w:rsid w:val="00274663"/>
    <w:rsid w:val="0027487F"/>
    <w:rsid w:val="00275641"/>
    <w:rsid w:val="0027569A"/>
    <w:rsid w:val="00275D64"/>
    <w:rsid w:val="002767D9"/>
    <w:rsid w:val="00280F4B"/>
    <w:rsid w:val="00281737"/>
    <w:rsid w:val="002821E9"/>
    <w:rsid w:val="002827D2"/>
    <w:rsid w:val="002835B7"/>
    <w:rsid w:val="00283A3E"/>
    <w:rsid w:val="00284C1F"/>
    <w:rsid w:val="002851AF"/>
    <w:rsid w:val="002858EE"/>
    <w:rsid w:val="00286129"/>
    <w:rsid w:val="00286140"/>
    <w:rsid w:val="0028787B"/>
    <w:rsid w:val="0028788A"/>
    <w:rsid w:val="00287EE7"/>
    <w:rsid w:val="00290263"/>
    <w:rsid w:val="002908A7"/>
    <w:rsid w:val="00290CCA"/>
    <w:rsid w:val="0029129C"/>
    <w:rsid w:val="00291699"/>
    <w:rsid w:val="00291768"/>
    <w:rsid w:val="00291796"/>
    <w:rsid w:val="00291DBF"/>
    <w:rsid w:val="00292F66"/>
    <w:rsid w:val="0029315D"/>
    <w:rsid w:val="00293300"/>
    <w:rsid w:val="00293A33"/>
    <w:rsid w:val="0029449E"/>
    <w:rsid w:val="0029488D"/>
    <w:rsid w:val="0029530C"/>
    <w:rsid w:val="00296020"/>
    <w:rsid w:val="0029693F"/>
    <w:rsid w:val="002969C6"/>
    <w:rsid w:val="00296BE2"/>
    <w:rsid w:val="00296F46"/>
    <w:rsid w:val="00296F8A"/>
    <w:rsid w:val="002A11CE"/>
    <w:rsid w:val="002A13E2"/>
    <w:rsid w:val="002A180F"/>
    <w:rsid w:val="002A1B36"/>
    <w:rsid w:val="002A37E6"/>
    <w:rsid w:val="002A481A"/>
    <w:rsid w:val="002A4DFC"/>
    <w:rsid w:val="002A6098"/>
    <w:rsid w:val="002B18D6"/>
    <w:rsid w:val="002B22D4"/>
    <w:rsid w:val="002B2626"/>
    <w:rsid w:val="002B3984"/>
    <w:rsid w:val="002B4230"/>
    <w:rsid w:val="002B4BF3"/>
    <w:rsid w:val="002B55C8"/>
    <w:rsid w:val="002B5E4B"/>
    <w:rsid w:val="002B660D"/>
    <w:rsid w:val="002B7969"/>
    <w:rsid w:val="002C0031"/>
    <w:rsid w:val="002C02B3"/>
    <w:rsid w:val="002C0485"/>
    <w:rsid w:val="002C0762"/>
    <w:rsid w:val="002C257A"/>
    <w:rsid w:val="002C2BEC"/>
    <w:rsid w:val="002C30C0"/>
    <w:rsid w:val="002C4F4B"/>
    <w:rsid w:val="002C514C"/>
    <w:rsid w:val="002C6B27"/>
    <w:rsid w:val="002C6EC0"/>
    <w:rsid w:val="002C7018"/>
    <w:rsid w:val="002D0356"/>
    <w:rsid w:val="002D07C0"/>
    <w:rsid w:val="002D0B14"/>
    <w:rsid w:val="002D0F98"/>
    <w:rsid w:val="002D1DFB"/>
    <w:rsid w:val="002D45BF"/>
    <w:rsid w:val="002D4A85"/>
    <w:rsid w:val="002D4F6D"/>
    <w:rsid w:val="002D6162"/>
    <w:rsid w:val="002D64DF"/>
    <w:rsid w:val="002D79E9"/>
    <w:rsid w:val="002D7FCB"/>
    <w:rsid w:val="002E23EF"/>
    <w:rsid w:val="002E242E"/>
    <w:rsid w:val="002E28B6"/>
    <w:rsid w:val="002E2FEC"/>
    <w:rsid w:val="002E38DB"/>
    <w:rsid w:val="002E3BEB"/>
    <w:rsid w:val="002E4AB1"/>
    <w:rsid w:val="002E4F8A"/>
    <w:rsid w:val="002E505D"/>
    <w:rsid w:val="002E6F69"/>
    <w:rsid w:val="002E73B8"/>
    <w:rsid w:val="002F06A1"/>
    <w:rsid w:val="002F0823"/>
    <w:rsid w:val="002F0C63"/>
    <w:rsid w:val="002F1940"/>
    <w:rsid w:val="002F2471"/>
    <w:rsid w:val="002F2B7A"/>
    <w:rsid w:val="002F3105"/>
    <w:rsid w:val="002F38ED"/>
    <w:rsid w:val="002F4627"/>
    <w:rsid w:val="002F5E6C"/>
    <w:rsid w:val="002F6FCD"/>
    <w:rsid w:val="002F72FF"/>
    <w:rsid w:val="00300BF3"/>
    <w:rsid w:val="0030143F"/>
    <w:rsid w:val="00301831"/>
    <w:rsid w:val="00301859"/>
    <w:rsid w:val="00301BCD"/>
    <w:rsid w:val="0030264D"/>
    <w:rsid w:val="00303ACF"/>
    <w:rsid w:val="00303F39"/>
    <w:rsid w:val="0030463E"/>
    <w:rsid w:val="003046CD"/>
    <w:rsid w:val="0030499C"/>
    <w:rsid w:val="00304ED6"/>
    <w:rsid w:val="00305470"/>
    <w:rsid w:val="00306D5D"/>
    <w:rsid w:val="00306FF4"/>
    <w:rsid w:val="003104B3"/>
    <w:rsid w:val="003105A0"/>
    <w:rsid w:val="00310EE1"/>
    <w:rsid w:val="00311CC4"/>
    <w:rsid w:val="003122B0"/>
    <w:rsid w:val="00312390"/>
    <w:rsid w:val="003138EB"/>
    <w:rsid w:val="00314F30"/>
    <w:rsid w:val="00315880"/>
    <w:rsid w:val="00315A06"/>
    <w:rsid w:val="0031678B"/>
    <w:rsid w:val="0031683C"/>
    <w:rsid w:val="00317146"/>
    <w:rsid w:val="003176EA"/>
    <w:rsid w:val="00317D36"/>
    <w:rsid w:val="00321473"/>
    <w:rsid w:val="003225FB"/>
    <w:rsid w:val="00322CEB"/>
    <w:rsid w:val="00323A7C"/>
    <w:rsid w:val="00323AA4"/>
    <w:rsid w:val="00323BE9"/>
    <w:rsid w:val="00323C32"/>
    <w:rsid w:val="00323CC7"/>
    <w:rsid w:val="00324A1D"/>
    <w:rsid w:val="00324C55"/>
    <w:rsid w:val="003250B4"/>
    <w:rsid w:val="00325742"/>
    <w:rsid w:val="00326AA6"/>
    <w:rsid w:val="00327AB3"/>
    <w:rsid w:val="00327CB1"/>
    <w:rsid w:val="00327F9E"/>
    <w:rsid w:val="00330527"/>
    <w:rsid w:val="003315D3"/>
    <w:rsid w:val="003318A6"/>
    <w:rsid w:val="003321A8"/>
    <w:rsid w:val="00332EB1"/>
    <w:rsid w:val="00333A2A"/>
    <w:rsid w:val="00333E63"/>
    <w:rsid w:val="00334044"/>
    <w:rsid w:val="003348B6"/>
    <w:rsid w:val="00335188"/>
    <w:rsid w:val="00335234"/>
    <w:rsid w:val="003373B8"/>
    <w:rsid w:val="003413F4"/>
    <w:rsid w:val="00342D85"/>
    <w:rsid w:val="00342DC1"/>
    <w:rsid w:val="00342EEE"/>
    <w:rsid w:val="00342EF7"/>
    <w:rsid w:val="003432B6"/>
    <w:rsid w:val="00343F41"/>
    <w:rsid w:val="00344BF3"/>
    <w:rsid w:val="00345A0E"/>
    <w:rsid w:val="00345CC1"/>
    <w:rsid w:val="00345EA7"/>
    <w:rsid w:val="00346021"/>
    <w:rsid w:val="00346200"/>
    <w:rsid w:val="00346474"/>
    <w:rsid w:val="0034652C"/>
    <w:rsid w:val="00346606"/>
    <w:rsid w:val="00346E73"/>
    <w:rsid w:val="0035067B"/>
    <w:rsid w:val="00350B6E"/>
    <w:rsid w:val="00351A4A"/>
    <w:rsid w:val="00351D95"/>
    <w:rsid w:val="00351FB4"/>
    <w:rsid w:val="00353860"/>
    <w:rsid w:val="00354CD9"/>
    <w:rsid w:val="00354FA9"/>
    <w:rsid w:val="003556C1"/>
    <w:rsid w:val="00355EEE"/>
    <w:rsid w:val="00357883"/>
    <w:rsid w:val="00360494"/>
    <w:rsid w:val="00360C00"/>
    <w:rsid w:val="00361935"/>
    <w:rsid w:val="003626AE"/>
    <w:rsid w:val="0036292A"/>
    <w:rsid w:val="0036315B"/>
    <w:rsid w:val="00364B31"/>
    <w:rsid w:val="00364BEE"/>
    <w:rsid w:val="00364D5F"/>
    <w:rsid w:val="0036508D"/>
    <w:rsid w:val="003651C8"/>
    <w:rsid w:val="00366321"/>
    <w:rsid w:val="003669F1"/>
    <w:rsid w:val="00366F10"/>
    <w:rsid w:val="00367608"/>
    <w:rsid w:val="00367D68"/>
    <w:rsid w:val="003700A3"/>
    <w:rsid w:val="00370B40"/>
    <w:rsid w:val="00370F4D"/>
    <w:rsid w:val="00371C15"/>
    <w:rsid w:val="00372CDF"/>
    <w:rsid w:val="00373411"/>
    <w:rsid w:val="00373D40"/>
    <w:rsid w:val="003741F6"/>
    <w:rsid w:val="00374A29"/>
    <w:rsid w:val="00374FA4"/>
    <w:rsid w:val="003752C8"/>
    <w:rsid w:val="003756C6"/>
    <w:rsid w:val="00375B04"/>
    <w:rsid w:val="00376E35"/>
    <w:rsid w:val="00377F6C"/>
    <w:rsid w:val="00377FFB"/>
    <w:rsid w:val="00380094"/>
    <w:rsid w:val="00380256"/>
    <w:rsid w:val="0038165D"/>
    <w:rsid w:val="00382DEE"/>
    <w:rsid w:val="00382E9C"/>
    <w:rsid w:val="00382EAF"/>
    <w:rsid w:val="00383071"/>
    <w:rsid w:val="00385444"/>
    <w:rsid w:val="00385F39"/>
    <w:rsid w:val="00386070"/>
    <w:rsid w:val="003900A5"/>
    <w:rsid w:val="003917AD"/>
    <w:rsid w:val="00391FAB"/>
    <w:rsid w:val="00392539"/>
    <w:rsid w:val="00392677"/>
    <w:rsid w:val="00393431"/>
    <w:rsid w:val="00393633"/>
    <w:rsid w:val="0039395F"/>
    <w:rsid w:val="00393B44"/>
    <w:rsid w:val="00394086"/>
    <w:rsid w:val="003945E2"/>
    <w:rsid w:val="00394730"/>
    <w:rsid w:val="00394981"/>
    <w:rsid w:val="00394EAC"/>
    <w:rsid w:val="003953A8"/>
    <w:rsid w:val="00395429"/>
    <w:rsid w:val="003954CD"/>
    <w:rsid w:val="003958E6"/>
    <w:rsid w:val="00395D76"/>
    <w:rsid w:val="00396F7B"/>
    <w:rsid w:val="00396FA3"/>
    <w:rsid w:val="0039776C"/>
    <w:rsid w:val="0039788E"/>
    <w:rsid w:val="00397F0D"/>
    <w:rsid w:val="003A0DC3"/>
    <w:rsid w:val="003A1CF5"/>
    <w:rsid w:val="003A2812"/>
    <w:rsid w:val="003A2D0C"/>
    <w:rsid w:val="003A3304"/>
    <w:rsid w:val="003A3551"/>
    <w:rsid w:val="003A38F0"/>
    <w:rsid w:val="003A443D"/>
    <w:rsid w:val="003A4DB8"/>
    <w:rsid w:val="003A6A5A"/>
    <w:rsid w:val="003A6B14"/>
    <w:rsid w:val="003A6B66"/>
    <w:rsid w:val="003A6D5C"/>
    <w:rsid w:val="003A72E9"/>
    <w:rsid w:val="003A78C0"/>
    <w:rsid w:val="003A7EE4"/>
    <w:rsid w:val="003B175A"/>
    <w:rsid w:val="003B3231"/>
    <w:rsid w:val="003B357A"/>
    <w:rsid w:val="003B499C"/>
    <w:rsid w:val="003B4CCD"/>
    <w:rsid w:val="003B4DBA"/>
    <w:rsid w:val="003B53D4"/>
    <w:rsid w:val="003B56D7"/>
    <w:rsid w:val="003B643A"/>
    <w:rsid w:val="003B6D73"/>
    <w:rsid w:val="003B7298"/>
    <w:rsid w:val="003B7E70"/>
    <w:rsid w:val="003C0BFD"/>
    <w:rsid w:val="003C0FF8"/>
    <w:rsid w:val="003C11B5"/>
    <w:rsid w:val="003C1D0C"/>
    <w:rsid w:val="003C1E5B"/>
    <w:rsid w:val="003C25E1"/>
    <w:rsid w:val="003C338B"/>
    <w:rsid w:val="003C468C"/>
    <w:rsid w:val="003C4FD5"/>
    <w:rsid w:val="003C582B"/>
    <w:rsid w:val="003D1342"/>
    <w:rsid w:val="003D1825"/>
    <w:rsid w:val="003D1F2E"/>
    <w:rsid w:val="003D2333"/>
    <w:rsid w:val="003D3241"/>
    <w:rsid w:val="003D4804"/>
    <w:rsid w:val="003D4D62"/>
    <w:rsid w:val="003D4F30"/>
    <w:rsid w:val="003D5413"/>
    <w:rsid w:val="003D64D9"/>
    <w:rsid w:val="003D6A16"/>
    <w:rsid w:val="003D7685"/>
    <w:rsid w:val="003D7BED"/>
    <w:rsid w:val="003D7E9A"/>
    <w:rsid w:val="003E0366"/>
    <w:rsid w:val="003E0ED5"/>
    <w:rsid w:val="003E100C"/>
    <w:rsid w:val="003E1753"/>
    <w:rsid w:val="003E2FFE"/>
    <w:rsid w:val="003E37AA"/>
    <w:rsid w:val="003E3CF0"/>
    <w:rsid w:val="003E4310"/>
    <w:rsid w:val="003E47DE"/>
    <w:rsid w:val="003E4E1D"/>
    <w:rsid w:val="003E4FFA"/>
    <w:rsid w:val="003E5D3F"/>
    <w:rsid w:val="003E6E11"/>
    <w:rsid w:val="003F0536"/>
    <w:rsid w:val="003F0E9E"/>
    <w:rsid w:val="003F10D3"/>
    <w:rsid w:val="003F1548"/>
    <w:rsid w:val="003F1917"/>
    <w:rsid w:val="003F2B3D"/>
    <w:rsid w:val="003F2FBA"/>
    <w:rsid w:val="003F3105"/>
    <w:rsid w:val="003F3C44"/>
    <w:rsid w:val="003F4172"/>
    <w:rsid w:val="003F4249"/>
    <w:rsid w:val="003F4E3B"/>
    <w:rsid w:val="003F5086"/>
    <w:rsid w:val="003F5108"/>
    <w:rsid w:val="003F54C9"/>
    <w:rsid w:val="003F5D2C"/>
    <w:rsid w:val="003F7679"/>
    <w:rsid w:val="00400C13"/>
    <w:rsid w:val="00400CE5"/>
    <w:rsid w:val="00402311"/>
    <w:rsid w:val="0040239F"/>
    <w:rsid w:val="00402C97"/>
    <w:rsid w:val="00403364"/>
    <w:rsid w:val="0040415C"/>
    <w:rsid w:val="00404AA4"/>
    <w:rsid w:val="00404C61"/>
    <w:rsid w:val="004050C9"/>
    <w:rsid w:val="004051F0"/>
    <w:rsid w:val="00406314"/>
    <w:rsid w:val="00406376"/>
    <w:rsid w:val="00406896"/>
    <w:rsid w:val="00411B37"/>
    <w:rsid w:val="00411DF7"/>
    <w:rsid w:val="004122FD"/>
    <w:rsid w:val="0041234E"/>
    <w:rsid w:val="004125ED"/>
    <w:rsid w:val="00412CD3"/>
    <w:rsid w:val="00413B39"/>
    <w:rsid w:val="00413D58"/>
    <w:rsid w:val="00413F67"/>
    <w:rsid w:val="00414240"/>
    <w:rsid w:val="0041450E"/>
    <w:rsid w:val="0041456E"/>
    <w:rsid w:val="004148B6"/>
    <w:rsid w:val="00415370"/>
    <w:rsid w:val="00415781"/>
    <w:rsid w:val="00415AC9"/>
    <w:rsid w:val="00416485"/>
    <w:rsid w:val="00416F40"/>
    <w:rsid w:val="00417769"/>
    <w:rsid w:val="00417F0D"/>
    <w:rsid w:val="00421EF2"/>
    <w:rsid w:val="00422668"/>
    <w:rsid w:val="0042602D"/>
    <w:rsid w:val="004261DA"/>
    <w:rsid w:val="00427004"/>
    <w:rsid w:val="004277C9"/>
    <w:rsid w:val="00431A0A"/>
    <w:rsid w:val="00431AC1"/>
    <w:rsid w:val="00431DE1"/>
    <w:rsid w:val="004329C9"/>
    <w:rsid w:val="00432C75"/>
    <w:rsid w:val="00432CD5"/>
    <w:rsid w:val="00433CDB"/>
    <w:rsid w:val="0043442C"/>
    <w:rsid w:val="00435B9C"/>
    <w:rsid w:val="00435D29"/>
    <w:rsid w:val="004363FA"/>
    <w:rsid w:val="004364CC"/>
    <w:rsid w:val="00437141"/>
    <w:rsid w:val="00437345"/>
    <w:rsid w:val="004405B0"/>
    <w:rsid w:val="00441905"/>
    <w:rsid w:val="00441FF9"/>
    <w:rsid w:val="0044382F"/>
    <w:rsid w:val="00443B96"/>
    <w:rsid w:val="00443E1D"/>
    <w:rsid w:val="004442EB"/>
    <w:rsid w:val="00444FA3"/>
    <w:rsid w:val="00446553"/>
    <w:rsid w:val="00446A92"/>
    <w:rsid w:val="0044767F"/>
    <w:rsid w:val="004501B4"/>
    <w:rsid w:val="0045082F"/>
    <w:rsid w:val="00450C00"/>
    <w:rsid w:val="0045135E"/>
    <w:rsid w:val="00452434"/>
    <w:rsid w:val="00452C53"/>
    <w:rsid w:val="004539C7"/>
    <w:rsid w:val="00454597"/>
    <w:rsid w:val="004548E6"/>
    <w:rsid w:val="00454DB8"/>
    <w:rsid w:val="0045543A"/>
    <w:rsid w:val="004556FB"/>
    <w:rsid w:val="00455880"/>
    <w:rsid w:val="00455B89"/>
    <w:rsid w:val="004561F9"/>
    <w:rsid w:val="0045637C"/>
    <w:rsid w:val="004569A3"/>
    <w:rsid w:val="00456A25"/>
    <w:rsid w:val="004575C8"/>
    <w:rsid w:val="004578A2"/>
    <w:rsid w:val="004578ED"/>
    <w:rsid w:val="0046039C"/>
    <w:rsid w:val="004605E6"/>
    <w:rsid w:val="0046064C"/>
    <w:rsid w:val="0046071E"/>
    <w:rsid w:val="004611B6"/>
    <w:rsid w:val="00461997"/>
    <w:rsid w:val="00463C1C"/>
    <w:rsid w:val="00463CCB"/>
    <w:rsid w:val="00463F8B"/>
    <w:rsid w:val="004649AD"/>
    <w:rsid w:val="004650E7"/>
    <w:rsid w:val="0046687B"/>
    <w:rsid w:val="00466CB4"/>
    <w:rsid w:val="00470418"/>
    <w:rsid w:val="004704EA"/>
    <w:rsid w:val="0047071D"/>
    <w:rsid w:val="00471A85"/>
    <w:rsid w:val="004727C4"/>
    <w:rsid w:val="00472D4C"/>
    <w:rsid w:val="00473579"/>
    <w:rsid w:val="00474E5A"/>
    <w:rsid w:val="0047558F"/>
    <w:rsid w:val="00475FD5"/>
    <w:rsid w:val="004765EE"/>
    <w:rsid w:val="0048003C"/>
    <w:rsid w:val="004812F4"/>
    <w:rsid w:val="0048231B"/>
    <w:rsid w:val="004838D4"/>
    <w:rsid w:val="00483AD9"/>
    <w:rsid w:val="004845AC"/>
    <w:rsid w:val="00484BE1"/>
    <w:rsid w:val="00484C31"/>
    <w:rsid w:val="00485A3E"/>
    <w:rsid w:val="00485E3C"/>
    <w:rsid w:val="00486F09"/>
    <w:rsid w:val="004877FB"/>
    <w:rsid w:val="004906DB"/>
    <w:rsid w:val="00490B57"/>
    <w:rsid w:val="00490C0F"/>
    <w:rsid w:val="00491FF2"/>
    <w:rsid w:val="004925EE"/>
    <w:rsid w:val="00492735"/>
    <w:rsid w:val="00492C96"/>
    <w:rsid w:val="004945E8"/>
    <w:rsid w:val="00494FC9"/>
    <w:rsid w:val="00495228"/>
    <w:rsid w:val="004963B6"/>
    <w:rsid w:val="004974D9"/>
    <w:rsid w:val="004A2013"/>
    <w:rsid w:val="004A201B"/>
    <w:rsid w:val="004A2B7A"/>
    <w:rsid w:val="004A3EB3"/>
    <w:rsid w:val="004A41F0"/>
    <w:rsid w:val="004A4377"/>
    <w:rsid w:val="004A4BAB"/>
    <w:rsid w:val="004A57EB"/>
    <w:rsid w:val="004A5824"/>
    <w:rsid w:val="004A59D3"/>
    <w:rsid w:val="004A5D94"/>
    <w:rsid w:val="004A6D7C"/>
    <w:rsid w:val="004A6F11"/>
    <w:rsid w:val="004A74DD"/>
    <w:rsid w:val="004B00D1"/>
    <w:rsid w:val="004B0B57"/>
    <w:rsid w:val="004B0D73"/>
    <w:rsid w:val="004B1CAB"/>
    <w:rsid w:val="004B2B21"/>
    <w:rsid w:val="004B2FF9"/>
    <w:rsid w:val="004B3506"/>
    <w:rsid w:val="004B36ED"/>
    <w:rsid w:val="004B40DB"/>
    <w:rsid w:val="004B4EF6"/>
    <w:rsid w:val="004B612E"/>
    <w:rsid w:val="004B623B"/>
    <w:rsid w:val="004B6554"/>
    <w:rsid w:val="004B6B22"/>
    <w:rsid w:val="004B6C50"/>
    <w:rsid w:val="004C0DA0"/>
    <w:rsid w:val="004C2EA5"/>
    <w:rsid w:val="004C325F"/>
    <w:rsid w:val="004C3E02"/>
    <w:rsid w:val="004C422D"/>
    <w:rsid w:val="004C4CEB"/>
    <w:rsid w:val="004C5CBA"/>
    <w:rsid w:val="004C66ED"/>
    <w:rsid w:val="004C6C09"/>
    <w:rsid w:val="004C6EA3"/>
    <w:rsid w:val="004C7EFF"/>
    <w:rsid w:val="004D000F"/>
    <w:rsid w:val="004D055D"/>
    <w:rsid w:val="004D1240"/>
    <w:rsid w:val="004D49EE"/>
    <w:rsid w:val="004D4AE0"/>
    <w:rsid w:val="004D4C0B"/>
    <w:rsid w:val="004D5F9E"/>
    <w:rsid w:val="004D6899"/>
    <w:rsid w:val="004D69FC"/>
    <w:rsid w:val="004D77BD"/>
    <w:rsid w:val="004D77DE"/>
    <w:rsid w:val="004D7BF4"/>
    <w:rsid w:val="004D7C92"/>
    <w:rsid w:val="004E1E41"/>
    <w:rsid w:val="004E295C"/>
    <w:rsid w:val="004E2D03"/>
    <w:rsid w:val="004E2DFD"/>
    <w:rsid w:val="004E38B2"/>
    <w:rsid w:val="004E3936"/>
    <w:rsid w:val="004E490B"/>
    <w:rsid w:val="004E57F7"/>
    <w:rsid w:val="004E5D9C"/>
    <w:rsid w:val="004E6707"/>
    <w:rsid w:val="004E6B8E"/>
    <w:rsid w:val="004F0543"/>
    <w:rsid w:val="004F0D33"/>
    <w:rsid w:val="004F2385"/>
    <w:rsid w:val="004F35BA"/>
    <w:rsid w:val="004F3A97"/>
    <w:rsid w:val="004F3F0A"/>
    <w:rsid w:val="004F4684"/>
    <w:rsid w:val="004F49E5"/>
    <w:rsid w:val="004F5591"/>
    <w:rsid w:val="004F5D14"/>
    <w:rsid w:val="004F68DC"/>
    <w:rsid w:val="00500F7A"/>
    <w:rsid w:val="005012AD"/>
    <w:rsid w:val="005016E5"/>
    <w:rsid w:val="00501A56"/>
    <w:rsid w:val="00502317"/>
    <w:rsid w:val="005027BA"/>
    <w:rsid w:val="005027BB"/>
    <w:rsid w:val="00503415"/>
    <w:rsid w:val="005037E1"/>
    <w:rsid w:val="00503B5C"/>
    <w:rsid w:val="00503DCE"/>
    <w:rsid w:val="00503FEB"/>
    <w:rsid w:val="0050456A"/>
    <w:rsid w:val="005050E3"/>
    <w:rsid w:val="005068E1"/>
    <w:rsid w:val="00506E78"/>
    <w:rsid w:val="005077C5"/>
    <w:rsid w:val="00510B80"/>
    <w:rsid w:val="0051168A"/>
    <w:rsid w:val="005117D2"/>
    <w:rsid w:val="005118A6"/>
    <w:rsid w:val="00511A9E"/>
    <w:rsid w:val="005122F4"/>
    <w:rsid w:val="005126E0"/>
    <w:rsid w:val="00513489"/>
    <w:rsid w:val="0051405F"/>
    <w:rsid w:val="0051444F"/>
    <w:rsid w:val="005156A6"/>
    <w:rsid w:val="00516393"/>
    <w:rsid w:val="00516C15"/>
    <w:rsid w:val="005179A5"/>
    <w:rsid w:val="00517B44"/>
    <w:rsid w:val="00520B4F"/>
    <w:rsid w:val="005210CF"/>
    <w:rsid w:val="00521152"/>
    <w:rsid w:val="00521F78"/>
    <w:rsid w:val="00524AD7"/>
    <w:rsid w:val="005254FD"/>
    <w:rsid w:val="005268A9"/>
    <w:rsid w:val="0052720F"/>
    <w:rsid w:val="00527421"/>
    <w:rsid w:val="005275C4"/>
    <w:rsid w:val="00527779"/>
    <w:rsid w:val="00527D36"/>
    <w:rsid w:val="00531076"/>
    <w:rsid w:val="005319B4"/>
    <w:rsid w:val="00531C0A"/>
    <w:rsid w:val="00531C56"/>
    <w:rsid w:val="00531D28"/>
    <w:rsid w:val="0053266F"/>
    <w:rsid w:val="005328A8"/>
    <w:rsid w:val="00533920"/>
    <w:rsid w:val="00535141"/>
    <w:rsid w:val="00535324"/>
    <w:rsid w:val="00535504"/>
    <w:rsid w:val="005363B4"/>
    <w:rsid w:val="0053712D"/>
    <w:rsid w:val="005403F4"/>
    <w:rsid w:val="00541136"/>
    <w:rsid w:val="0054216F"/>
    <w:rsid w:val="0054237A"/>
    <w:rsid w:val="00542970"/>
    <w:rsid w:val="00542F18"/>
    <w:rsid w:val="00543EDA"/>
    <w:rsid w:val="00544853"/>
    <w:rsid w:val="00544B69"/>
    <w:rsid w:val="00544CA5"/>
    <w:rsid w:val="005450E2"/>
    <w:rsid w:val="005452F1"/>
    <w:rsid w:val="00545B19"/>
    <w:rsid w:val="00545B24"/>
    <w:rsid w:val="00545B8A"/>
    <w:rsid w:val="00547B9A"/>
    <w:rsid w:val="00547E7C"/>
    <w:rsid w:val="0055035F"/>
    <w:rsid w:val="005507FD"/>
    <w:rsid w:val="005511C0"/>
    <w:rsid w:val="0055232C"/>
    <w:rsid w:val="0055278E"/>
    <w:rsid w:val="005539A0"/>
    <w:rsid w:val="00555488"/>
    <w:rsid w:val="0055549A"/>
    <w:rsid w:val="00555B18"/>
    <w:rsid w:val="00555C9C"/>
    <w:rsid w:val="00556A4D"/>
    <w:rsid w:val="00557319"/>
    <w:rsid w:val="0055764E"/>
    <w:rsid w:val="00560528"/>
    <w:rsid w:val="00560699"/>
    <w:rsid w:val="00561266"/>
    <w:rsid w:val="00561923"/>
    <w:rsid w:val="00562178"/>
    <w:rsid w:val="005622F8"/>
    <w:rsid w:val="0056310A"/>
    <w:rsid w:val="0056336F"/>
    <w:rsid w:val="00565AF7"/>
    <w:rsid w:val="0057189C"/>
    <w:rsid w:val="00571BD2"/>
    <w:rsid w:val="00571CD7"/>
    <w:rsid w:val="00571D59"/>
    <w:rsid w:val="00571F08"/>
    <w:rsid w:val="00572703"/>
    <w:rsid w:val="00572936"/>
    <w:rsid w:val="00572E3E"/>
    <w:rsid w:val="005737FC"/>
    <w:rsid w:val="0057420B"/>
    <w:rsid w:val="0057593B"/>
    <w:rsid w:val="00576406"/>
    <w:rsid w:val="00576BDA"/>
    <w:rsid w:val="0057737B"/>
    <w:rsid w:val="00580280"/>
    <w:rsid w:val="00580B9E"/>
    <w:rsid w:val="0058135A"/>
    <w:rsid w:val="00581F7C"/>
    <w:rsid w:val="00583358"/>
    <w:rsid w:val="005839BF"/>
    <w:rsid w:val="00584058"/>
    <w:rsid w:val="005844A5"/>
    <w:rsid w:val="005846B4"/>
    <w:rsid w:val="005850E5"/>
    <w:rsid w:val="005851E0"/>
    <w:rsid w:val="00585571"/>
    <w:rsid w:val="005856F9"/>
    <w:rsid w:val="00585A40"/>
    <w:rsid w:val="00585B91"/>
    <w:rsid w:val="0058653C"/>
    <w:rsid w:val="005867EA"/>
    <w:rsid w:val="00586BF1"/>
    <w:rsid w:val="00587191"/>
    <w:rsid w:val="00587DC4"/>
    <w:rsid w:val="005903E4"/>
    <w:rsid w:val="005907D5"/>
    <w:rsid w:val="005913EE"/>
    <w:rsid w:val="00592461"/>
    <w:rsid w:val="00592EE2"/>
    <w:rsid w:val="005950D6"/>
    <w:rsid w:val="0059519C"/>
    <w:rsid w:val="00595524"/>
    <w:rsid w:val="005968B8"/>
    <w:rsid w:val="005974F3"/>
    <w:rsid w:val="0059751C"/>
    <w:rsid w:val="0059778B"/>
    <w:rsid w:val="00597919"/>
    <w:rsid w:val="005A0B9F"/>
    <w:rsid w:val="005A0EFC"/>
    <w:rsid w:val="005A0FB6"/>
    <w:rsid w:val="005A4048"/>
    <w:rsid w:val="005A44E7"/>
    <w:rsid w:val="005A5D8E"/>
    <w:rsid w:val="005A63D8"/>
    <w:rsid w:val="005A7202"/>
    <w:rsid w:val="005A7C14"/>
    <w:rsid w:val="005A7DBE"/>
    <w:rsid w:val="005B152C"/>
    <w:rsid w:val="005B1C64"/>
    <w:rsid w:val="005B1DE8"/>
    <w:rsid w:val="005B2807"/>
    <w:rsid w:val="005B3606"/>
    <w:rsid w:val="005B36F3"/>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78B3"/>
    <w:rsid w:val="005D0B55"/>
    <w:rsid w:val="005D1529"/>
    <w:rsid w:val="005D1E32"/>
    <w:rsid w:val="005D2854"/>
    <w:rsid w:val="005D4442"/>
    <w:rsid w:val="005D4566"/>
    <w:rsid w:val="005D4A04"/>
    <w:rsid w:val="005D4CF7"/>
    <w:rsid w:val="005D5347"/>
    <w:rsid w:val="005D55B6"/>
    <w:rsid w:val="005D5CC5"/>
    <w:rsid w:val="005D5FE6"/>
    <w:rsid w:val="005D61EA"/>
    <w:rsid w:val="005D7466"/>
    <w:rsid w:val="005D787B"/>
    <w:rsid w:val="005D7F45"/>
    <w:rsid w:val="005E031D"/>
    <w:rsid w:val="005E03AC"/>
    <w:rsid w:val="005E04B5"/>
    <w:rsid w:val="005E0621"/>
    <w:rsid w:val="005E12BE"/>
    <w:rsid w:val="005E2C81"/>
    <w:rsid w:val="005E4D3C"/>
    <w:rsid w:val="005E7158"/>
    <w:rsid w:val="005E7ECB"/>
    <w:rsid w:val="005F0780"/>
    <w:rsid w:val="005F0C00"/>
    <w:rsid w:val="005F1037"/>
    <w:rsid w:val="005F2BF8"/>
    <w:rsid w:val="005F2EA8"/>
    <w:rsid w:val="005F481F"/>
    <w:rsid w:val="005F5D1D"/>
    <w:rsid w:val="005F60C9"/>
    <w:rsid w:val="005F64C6"/>
    <w:rsid w:val="005F7227"/>
    <w:rsid w:val="005F72C7"/>
    <w:rsid w:val="006008F1"/>
    <w:rsid w:val="00601714"/>
    <w:rsid w:val="00601735"/>
    <w:rsid w:val="00602BD2"/>
    <w:rsid w:val="006039A2"/>
    <w:rsid w:val="00604980"/>
    <w:rsid w:val="0060591E"/>
    <w:rsid w:val="0060614D"/>
    <w:rsid w:val="00610597"/>
    <w:rsid w:val="00610871"/>
    <w:rsid w:val="00610E48"/>
    <w:rsid w:val="00610FE0"/>
    <w:rsid w:val="00611E73"/>
    <w:rsid w:val="00613C47"/>
    <w:rsid w:val="0061459E"/>
    <w:rsid w:val="00615086"/>
    <w:rsid w:val="00616201"/>
    <w:rsid w:val="00616225"/>
    <w:rsid w:val="0061705E"/>
    <w:rsid w:val="006171A4"/>
    <w:rsid w:val="00617A8B"/>
    <w:rsid w:val="00621904"/>
    <w:rsid w:val="00622248"/>
    <w:rsid w:val="00622FEA"/>
    <w:rsid w:val="00623CDF"/>
    <w:rsid w:val="00623DB1"/>
    <w:rsid w:val="006245F3"/>
    <w:rsid w:val="00624DBE"/>
    <w:rsid w:val="00625450"/>
    <w:rsid w:val="0062557A"/>
    <w:rsid w:val="0062624F"/>
    <w:rsid w:val="00630B1E"/>
    <w:rsid w:val="006319CA"/>
    <w:rsid w:val="00633B3E"/>
    <w:rsid w:val="00634EC0"/>
    <w:rsid w:val="0063627F"/>
    <w:rsid w:val="006376C4"/>
    <w:rsid w:val="00637D71"/>
    <w:rsid w:val="006403E7"/>
    <w:rsid w:val="00642D72"/>
    <w:rsid w:val="006443CB"/>
    <w:rsid w:val="006448B8"/>
    <w:rsid w:val="00644F80"/>
    <w:rsid w:val="00645223"/>
    <w:rsid w:val="00645874"/>
    <w:rsid w:val="006467FE"/>
    <w:rsid w:val="00650F81"/>
    <w:rsid w:val="00650FC7"/>
    <w:rsid w:val="00651E4B"/>
    <w:rsid w:val="00652149"/>
    <w:rsid w:val="00652487"/>
    <w:rsid w:val="006528AE"/>
    <w:rsid w:val="00653C24"/>
    <w:rsid w:val="00653D68"/>
    <w:rsid w:val="00653E4E"/>
    <w:rsid w:val="00654275"/>
    <w:rsid w:val="0065446D"/>
    <w:rsid w:val="00654773"/>
    <w:rsid w:val="00654891"/>
    <w:rsid w:val="00654894"/>
    <w:rsid w:val="006550AC"/>
    <w:rsid w:val="00655104"/>
    <w:rsid w:val="00656067"/>
    <w:rsid w:val="0065769C"/>
    <w:rsid w:val="00660693"/>
    <w:rsid w:val="00660CDF"/>
    <w:rsid w:val="006611D6"/>
    <w:rsid w:val="00661918"/>
    <w:rsid w:val="00662A5A"/>
    <w:rsid w:val="00662D58"/>
    <w:rsid w:val="006636D0"/>
    <w:rsid w:val="0066371A"/>
    <w:rsid w:val="00663834"/>
    <w:rsid w:val="006647D7"/>
    <w:rsid w:val="00664F1B"/>
    <w:rsid w:val="006653D7"/>
    <w:rsid w:val="00665BFF"/>
    <w:rsid w:val="0066645E"/>
    <w:rsid w:val="006665BA"/>
    <w:rsid w:val="00666A4F"/>
    <w:rsid w:val="00667477"/>
    <w:rsid w:val="006703D9"/>
    <w:rsid w:val="00670A93"/>
    <w:rsid w:val="00672DFC"/>
    <w:rsid w:val="00672F5B"/>
    <w:rsid w:val="00673DEE"/>
    <w:rsid w:val="00674E69"/>
    <w:rsid w:val="00675481"/>
    <w:rsid w:val="00675AF3"/>
    <w:rsid w:val="00677288"/>
    <w:rsid w:val="0067738E"/>
    <w:rsid w:val="00677F23"/>
    <w:rsid w:val="00680936"/>
    <w:rsid w:val="00680A2F"/>
    <w:rsid w:val="00680D8C"/>
    <w:rsid w:val="00680D99"/>
    <w:rsid w:val="006821B2"/>
    <w:rsid w:val="00682725"/>
    <w:rsid w:val="00682A1B"/>
    <w:rsid w:val="00682D73"/>
    <w:rsid w:val="00682ED3"/>
    <w:rsid w:val="006836D3"/>
    <w:rsid w:val="006846E8"/>
    <w:rsid w:val="00685EBD"/>
    <w:rsid w:val="006861C3"/>
    <w:rsid w:val="006868C4"/>
    <w:rsid w:val="00686AF3"/>
    <w:rsid w:val="00686E3C"/>
    <w:rsid w:val="00690F1F"/>
    <w:rsid w:val="006915BD"/>
    <w:rsid w:val="00692582"/>
    <w:rsid w:val="00692592"/>
    <w:rsid w:val="00692A2F"/>
    <w:rsid w:val="00692DC3"/>
    <w:rsid w:val="0069322C"/>
    <w:rsid w:val="00693652"/>
    <w:rsid w:val="006939E7"/>
    <w:rsid w:val="00693D3E"/>
    <w:rsid w:val="006942F7"/>
    <w:rsid w:val="006956FB"/>
    <w:rsid w:val="0069668A"/>
    <w:rsid w:val="006A0D1C"/>
    <w:rsid w:val="006A1D3D"/>
    <w:rsid w:val="006A2150"/>
    <w:rsid w:val="006A2216"/>
    <w:rsid w:val="006A241D"/>
    <w:rsid w:val="006A27E7"/>
    <w:rsid w:val="006A3288"/>
    <w:rsid w:val="006A364D"/>
    <w:rsid w:val="006A43E6"/>
    <w:rsid w:val="006A4AEE"/>
    <w:rsid w:val="006A5E6C"/>
    <w:rsid w:val="006A70BE"/>
    <w:rsid w:val="006A7934"/>
    <w:rsid w:val="006B0001"/>
    <w:rsid w:val="006B059F"/>
    <w:rsid w:val="006B0AD4"/>
    <w:rsid w:val="006B2048"/>
    <w:rsid w:val="006B342E"/>
    <w:rsid w:val="006B3812"/>
    <w:rsid w:val="006B3B80"/>
    <w:rsid w:val="006B4C29"/>
    <w:rsid w:val="006B6F32"/>
    <w:rsid w:val="006B7130"/>
    <w:rsid w:val="006B73CC"/>
    <w:rsid w:val="006B7695"/>
    <w:rsid w:val="006C0176"/>
    <w:rsid w:val="006C2994"/>
    <w:rsid w:val="006C302C"/>
    <w:rsid w:val="006C35EC"/>
    <w:rsid w:val="006C4150"/>
    <w:rsid w:val="006C4382"/>
    <w:rsid w:val="006C4891"/>
    <w:rsid w:val="006C5683"/>
    <w:rsid w:val="006C5C13"/>
    <w:rsid w:val="006C5E33"/>
    <w:rsid w:val="006C5E48"/>
    <w:rsid w:val="006C6434"/>
    <w:rsid w:val="006C6522"/>
    <w:rsid w:val="006C670F"/>
    <w:rsid w:val="006C6CD8"/>
    <w:rsid w:val="006C70BB"/>
    <w:rsid w:val="006C7EB1"/>
    <w:rsid w:val="006D013F"/>
    <w:rsid w:val="006D017F"/>
    <w:rsid w:val="006D08BD"/>
    <w:rsid w:val="006D0F8E"/>
    <w:rsid w:val="006D1416"/>
    <w:rsid w:val="006D18C2"/>
    <w:rsid w:val="006D1D3F"/>
    <w:rsid w:val="006D253B"/>
    <w:rsid w:val="006D2A98"/>
    <w:rsid w:val="006D2D71"/>
    <w:rsid w:val="006D325A"/>
    <w:rsid w:val="006D4242"/>
    <w:rsid w:val="006D45F0"/>
    <w:rsid w:val="006D4C8F"/>
    <w:rsid w:val="006D4E49"/>
    <w:rsid w:val="006D52A0"/>
    <w:rsid w:val="006D57CB"/>
    <w:rsid w:val="006D5819"/>
    <w:rsid w:val="006D5E6F"/>
    <w:rsid w:val="006D67DC"/>
    <w:rsid w:val="006D693F"/>
    <w:rsid w:val="006D6CDD"/>
    <w:rsid w:val="006D7604"/>
    <w:rsid w:val="006D765E"/>
    <w:rsid w:val="006E0455"/>
    <w:rsid w:val="006E220D"/>
    <w:rsid w:val="006E38A7"/>
    <w:rsid w:val="006E3AB7"/>
    <w:rsid w:val="006E4238"/>
    <w:rsid w:val="006E4A62"/>
    <w:rsid w:val="006E5F01"/>
    <w:rsid w:val="006E6658"/>
    <w:rsid w:val="006E7404"/>
    <w:rsid w:val="006E769D"/>
    <w:rsid w:val="006E76A1"/>
    <w:rsid w:val="006E7B97"/>
    <w:rsid w:val="006F05B9"/>
    <w:rsid w:val="006F0E02"/>
    <w:rsid w:val="006F1EA3"/>
    <w:rsid w:val="006F2627"/>
    <w:rsid w:val="006F3568"/>
    <w:rsid w:val="006F40AD"/>
    <w:rsid w:val="006F6360"/>
    <w:rsid w:val="006F6436"/>
    <w:rsid w:val="006F645B"/>
    <w:rsid w:val="006F65C5"/>
    <w:rsid w:val="006F687A"/>
    <w:rsid w:val="006F68EF"/>
    <w:rsid w:val="006F6B8E"/>
    <w:rsid w:val="006F6D4C"/>
    <w:rsid w:val="006F6E67"/>
    <w:rsid w:val="006F7157"/>
    <w:rsid w:val="006F78E0"/>
    <w:rsid w:val="00701580"/>
    <w:rsid w:val="00701C4F"/>
    <w:rsid w:val="0070225F"/>
    <w:rsid w:val="00702B1B"/>
    <w:rsid w:val="007032B3"/>
    <w:rsid w:val="007037A9"/>
    <w:rsid w:val="00704164"/>
    <w:rsid w:val="007063BD"/>
    <w:rsid w:val="0070694F"/>
    <w:rsid w:val="00706A58"/>
    <w:rsid w:val="00707517"/>
    <w:rsid w:val="007078ED"/>
    <w:rsid w:val="00710187"/>
    <w:rsid w:val="007110E1"/>
    <w:rsid w:val="00711B18"/>
    <w:rsid w:val="007122F8"/>
    <w:rsid w:val="00713733"/>
    <w:rsid w:val="00713D18"/>
    <w:rsid w:val="00714394"/>
    <w:rsid w:val="00714ED6"/>
    <w:rsid w:val="00715E8D"/>
    <w:rsid w:val="007200AE"/>
    <w:rsid w:val="00720A3B"/>
    <w:rsid w:val="00721687"/>
    <w:rsid w:val="00721C26"/>
    <w:rsid w:val="00721F7E"/>
    <w:rsid w:val="00722E29"/>
    <w:rsid w:val="0072317C"/>
    <w:rsid w:val="00723727"/>
    <w:rsid w:val="00723ECB"/>
    <w:rsid w:val="00724606"/>
    <w:rsid w:val="00724A36"/>
    <w:rsid w:val="00724A60"/>
    <w:rsid w:val="00724E85"/>
    <w:rsid w:val="0072525D"/>
    <w:rsid w:val="00726E8A"/>
    <w:rsid w:val="00727047"/>
    <w:rsid w:val="00731010"/>
    <w:rsid w:val="00732078"/>
    <w:rsid w:val="00734510"/>
    <w:rsid w:val="00734887"/>
    <w:rsid w:val="00735F1B"/>
    <w:rsid w:val="00736110"/>
    <w:rsid w:val="007365B6"/>
    <w:rsid w:val="00737007"/>
    <w:rsid w:val="00737394"/>
    <w:rsid w:val="007401E2"/>
    <w:rsid w:val="00740205"/>
    <w:rsid w:val="007411E5"/>
    <w:rsid w:val="00741605"/>
    <w:rsid w:val="00742310"/>
    <w:rsid w:val="007436F2"/>
    <w:rsid w:val="0074436D"/>
    <w:rsid w:val="00746951"/>
    <w:rsid w:val="00746F65"/>
    <w:rsid w:val="00747264"/>
    <w:rsid w:val="007472C3"/>
    <w:rsid w:val="0074791E"/>
    <w:rsid w:val="00750948"/>
    <w:rsid w:val="0075115D"/>
    <w:rsid w:val="00751A33"/>
    <w:rsid w:val="00751C20"/>
    <w:rsid w:val="00753890"/>
    <w:rsid w:val="007550A6"/>
    <w:rsid w:val="007555DF"/>
    <w:rsid w:val="007569DC"/>
    <w:rsid w:val="0075711E"/>
    <w:rsid w:val="007572D3"/>
    <w:rsid w:val="007579F2"/>
    <w:rsid w:val="00757A0A"/>
    <w:rsid w:val="00761434"/>
    <w:rsid w:val="00761FD5"/>
    <w:rsid w:val="00762BB6"/>
    <w:rsid w:val="0076341D"/>
    <w:rsid w:val="0076446D"/>
    <w:rsid w:val="007647EF"/>
    <w:rsid w:val="00765DD8"/>
    <w:rsid w:val="00766793"/>
    <w:rsid w:val="00766B33"/>
    <w:rsid w:val="00766D36"/>
    <w:rsid w:val="00767607"/>
    <w:rsid w:val="0076760C"/>
    <w:rsid w:val="00767ACD"/>
    <w:rsid w:val="007705B5"/>
    <w:rsid w:val="00772496"/>
    <w:rsid w:val="0077270D"/>
    <w:rsid w:val="00773874"/>
    <w:rsid w:val="00773E77"/>
    <w:rsid w:val="007748A3"/>
    <w:rsid w:val="00775A18"/>
    <w:rsid w:val="00775D3B"/>
    <w:rsid w:val="0077615A"/>
    <w:rsid w:val="007806A0"/>
    <w:rsid w:val="00780F6C"/>
    <w:rsid w:val="00782346"/>
    <w:rsid w:val="007838CD"/>
    <w:rsid w:val="007840F3"/>
    <w:rsid w:val="00784248"/>
    <w:rsid w:val="00784E82"/>
    <w:rsid w:val="00785491"/>
    <w:rsid w:val="007858C0"/>
    <w:rsid w:val="0078642E"/>
    <w:rsid w:val="00786664"/>
    <w:rsid w:val="0078679A"/>
    <w:rsid w:val="007871FE"/>
    <w:rsid w:val="00787C89"/>
    <w:rsid w:val="007908ED"/>
    <w:rsid w:val="00790EA2"/>
    <w:rsid w:val="00790F74"/>
    <w:rsid w:val="007916BD"/>
    <w:rsid w:val="00792288"/>
    <w:rsid w:val="007922A6"/>
    <w:rsid w:val="00792447"/>
    <w:rsid w:val="007928C6"/>
    <w:rsid w:val="00793F00"/>
    <w:rsid w:val="007943DB"/>
    <w:rsid w:val="0079694C"/>
    <w:rsid w:val="007A0187"/>
    <w:rsid w:val="007A19AC"/>
    <w:rsid w:val="007A1F98"/>
    <w:rsid w:val="007A268F"/>
    <w:rsid w:val="007A29EC"/>
    <w:rsid w:val="007A3406"/>
    <w:rsid w:val="007A46DA"/>
    <w:rsid w:val="007A4A53"/>
    <w:rsid w:val="007A4C93"/>
    <w:rsid w:val="007A4E17"/>
    <w:rsid w:val="007A4F88"/>
    <w:rsid w:val="007A7F6D"/>
    <w:rsid w:val="007B0FBD"/>
    <w:rsid w:val="007B12D3"/>
    <w:rsid w:val="007B1BAF"/>
    <w:rsid w:val="007B2FE8"/>
    <w:rsid w:val="007B35F7"/>
    <w:rsid w:val="007B4DD5"/>
    <w:rsid w:val="007B4F72"/>
    <w:rsid w:val="007B5148"/>
    <w:rsid w:val="007B5A16"/>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66D"/>
    <w:rsid w:val="007D0C17"/>
    <w:rsid w:val="007D0E43"/>
    <w:rsid w:val="007D111F"/>
    <w:rsid w:val="007D13E7"/>
    <w:rsid w:val="007D1E37"/>
    <w:rsid w:val="007D2045"/>
    <w:rsid w:val="007D2549"/>
    <w:rsid w:val="007D358B"/>
    <w:rsid w:val="007D4624"/>
    <w:rsid w:val="007D563E"/>
    <w:rsid w:val="007D5A49"/>
    <w:rsid w:val="007D5FC1"/>
    <w:rsid w:val="007D6EB6"/>
    <w:rsid w:val="007D715A"/>
    <w:rsid w:val="007E05DE"/>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358"/>
    <w:rsid w:val="007E75F0"/>
    <w:rsid w:val="007E7968"/>
    <w:rsid w:val="007E79C4"/>
    <w:rsid w:val="007E7B49"/>
    <w:rsid w:val="007F0050"/>
    <w:rsid w:val="007F013A"/>
    <w:rsid w:val="007F0730"/>
    <w:rsid w:val="007F1D54"/>
    <w:rsid w:val="007F2D90"/>
    <w:rsid w:val="007F3F6F"/>
    <w:rsid w:val="007F4254"/>
    <w:rsid w:val="007F48A9"/>
    <w:rsid w:val="007F4A80"/>
    <w:rsid w:val="007F4B71"/>
    <w:rsid w:val="007F4E28"/>
    <w:rsid w:val="007F4F82"/>
    <w:rsid w:val="007F5C6B"/>
    <w:rsid w:val="007F66AA"/>
    <w:rsid w:val="007F6D96"/>
    <w:rsid w:val="00800908"/>
    <w:rsid w:val="00801C90"/>
    <w:rsid w:val="00801D7A"/>
    <w:rsid w:val="008020F2"/>
    <w:rsid w:val="008037DD"/>
    <w:rsid w:val="00803D9D"/>
    <w:rsid w:val="00803F74"/>
    <w:rsid w:val="008042C4"/>
    <w:rsid w:val="00804653"/>
    <w:rsid w:val="00804C48"/>
    <w:rsid w:val="0080505A"/>
    <w:rsid w:val="008060B3"/>
    <w:rsid w:val="00806639"/>
    <w:rsid w:val="00806712"/>
    <w:rsid w:val="00806A84"/>
    <w:rsid w:val="008073A4"/>
    <w:rsid w:val="00807C6C"/>
    <w:rsid w:val="008115ED"/>
    <w:rsid w:val="008117ED"/>
    <w:rsid w:val="0081254B"/>
    <w:rsid w:val="0081340B"/>
    <w:rsid w:val="008141B7"/>
    <w:rsid w:val="00814F16"/>
    <w:rsid w:val="0081541D"/>
    <w:rsid w:val="00815822"/>
    <w:rsid w:val="00815B93"/>
    <w:rsid w:val="00816585"/>
    <w:rsid w:val="008166A6"/>
    <w:rsid w:val="0081760E"/>
    <w:rsid w:val="00817BB4"/>
    <w:rsid w:val="00817E4F"/>
    <w:rsid w:val="00820F5B"/>
    <w:rsid w:val="00821021"/>
    <w:rsid w:val="008214BB"/>
    <w:rsid w:val="00821B58"/>
    <w:rsid w:val="00822D4E"/>
    <w:rsid w:val="00822FBA"/>
    <w:rsid w:val="00823311"/>
    <w:rsid w:val="0082398C"/>
    <w:rsid w:val="00824FF1"/>
    <w:rsid w:val="00825196"/>
    <w:rsid w:val="00825F89"/>
    <w:rsid w:val="00826365"/>
    <w:rsid w:val="00826F4C"/>
    <w:rsid w:val="00830083"/>
    <w:rsid w:val="00831573"/>
    <w:rsid w:val="0083244D"/>
    <w:rsid w:val="00833C51"/>
    <w:rsid w:val="008349A6"/>
    <w:rsid w:val="00835271"/>
    <w:rsid w:val="00835679"/>
    <w:rsid w:val="00836365"/>
    <w:rsid w:val="008377DA"/>
    <w:rsid w:val="00840B5D"/>
    <w:rsid w:val="00841F21"/>
    <w:rsid w:val="00842991"/>
    <w:rsid w:val="008429B0"/>
    <w:rsid w:val="00843900"/>
    <w:rsid w:val="00844884"/>
    <w:rsid w:val="00844C5B"/>
    <w:rsid w:val="00844E18"/>
    <w:rsid w:val="0084520E"/>
    <w:rsid w:val="00845A15"/>
    <w:rsid w:val="0084632F"/>
    <w:rsid w:val="0085010D"/>
    <w:rsid w:val="00851EBC"/>
    <w:rsid w:val="00852127"/>
    <w:rsid w:val="00852528"/>
    <w:rsid w:val="00852638"/>
    <w:rsid w:val="0085419E"/>
    <w:rsid w:val="00854369"/>
    <w:rsid w:val="008543F7"/>
    <w:rsid w:val="008545DC"/>
    <w:rsid w:val="00854A7E"/>
    <w:rsid w:val="00855B06"/>
    <w:rsid w:val="00855C21"/>
    <w:rsid w:val="00856B95"/>
    <w:rsid w:val="00856D1A"/>
    <w:rsid w:val="00857D29"/>
    <w:rsid w:val="00860444"/>
    <w:rsid w:val="0086161C"/>
    <w:rsid w:val="008617AF"/>
    <w:rsid w:val="00861DB0"/>
    <w:rsid w:val="0086225C"/>
    <w:rsid w:val="008629A8"/>
    <w:rsid w:val="00863225"/>
    <w:rsid w:val="00863ADA"/>
    <w:rsid w:val="00865BAA"/>
    <w:rsid w:val="008677CB"/>
    <w:rsid w:val="00867DA4"/>
    <w:rsid w:val="0087056E"/>
    <w:rsid w:val="00870BA5"/>
    <w:rsid w:val="00870CB6"/>
    <w:rsid w:val="008737AE"/>
    <w:rsid w:val="00873FEA"/>
    <w:rsid w:val="0087419B"/>
    <w:rsid w:val="008744CC"/>
    <w:rsid w:val="00874592"/>
    <w:rsid w:val="008747F6"/>
    <w:rsid w:val="008751C1"/>
    <w:rsid w:val="00876C1B"/>
    <w:rsid w:val="00876E70"/>
    <w:rsid w:val="008804E1"/>
    <w:rsid w:val="008815B6"/>
    <w:rsid w:val="008818F6"/>
    <w:rsid w:val="00881D45"/>
    <w:rsid w:val="0088398E"/>
    <w:rsid w:val="0088505D"/>
    <w:rsid w:val="00885182"/>
    <w:rsid w:val="008858B7"/>
    <w:rsid w:val="00886447"/>
    <w:rsid w:val="0088647E"/>
    <w:rsid w:val="008867D3"/>
    <w:rsid w:val="00886D52"/>
    <w:rsid w:val="00886E48"/>
    <w:rsid w:val="00887E02"/>
    <w:rsid w:val="00890382"/>
    <w:rsid w:val="0089046A"/>
    <w:rsid w:val="00891106"/>
    <w:rsid w:val="00892833"/>
    <w:rsid w:val="00893479"/>
    <w:rsid w:val="0089375D"/>
    <w:rsid w:val="00893969"/>
    <w:rsid w:val="008943CB"/>
    <w:rsid w:val="008946B9"/>
    <w:rsid w:val="0089487B"/>
    <w:rsid w:val="00894BB6"/>
    <w:rsid w:val="00896060"/>
    <w:rsid w:val="008971EE"/>
    <w:rsid w:val="008A0882"/>
    <w:rsid w:val="008A10C1"/>
    <w:rsid w:val="008A181A"/>
    <w:rsid w:val="008A183F"/>
    <w:rsid w:val="008A1C47"/>
    <w:rsid w:val="008A2289"/>
    <w:rsid w:val="008A3766"/>
    <w:rsid w:val="008A4F66"/>
    <w:rsid w:val="008A5290"/>
    <w:rsid w:val="008A593A"/>
    <w:rsid w:val="008A6A60"/>
    <w:rsid w:val="008A6C5A"/>
    <w:rsid w:val="008A6CCA"/>
    <w:rsid w:val="008A7DFA"/>
    <w:rsid w:val="008B1B8C"/>
    <w:rsid w:val="008B1F1B"/>
    <w:rsid w:val="008B2C59"/>
    <w:rsid w:val="008B2DF3"/>
    <w:rsid w:val="008B376A"/>
    <w:rsid w:val="008B3D31"/>
    <w:rsid w:val="008B444E"/>
    <w:rsid w:val="008B5614"/>
    <w:rsid w:val="008B569F"/>
    <w:rsid w:val="008B7220"/>
    <w:rsid w:val="008C0669"/>
    <w:rsid w:val="008C08A5"/>
    <w:rsid w:val="008C12D9"/>
    <w:rsid w:val="008C1424"/>
    <w:rsid w:val="008C1D78"/>
    <w:rsid w:val="008C1DD7"/>
    <w:rsid w:val="008C26FA"/>
    <w:rsid w:val="008C2BC1"/>
    <w:rsid w:val="008C4566"/>
    <w:rsid w:val="008C46B6"/>
    <w:rsid w:val="008C522A"/>
    <w:rsid w:val="008C5E71"/>
    <w:rsid w:val="008C64E3"/>
    <w:rsid w:val="008C650D"/>
    <w:rsid w:val="008C6A8B"/>
    <w:rsid w:val="008C6E50"/>
    <w:rsid w:val="008C77F7"/>
    <w:rsid w:val="008D00EA"/>
    <w:rsid w:val="008D0D1E"/>
    <w:rsid w:val="008D1175"/>
    <w:rsid w:val="008D1627"/>
    <w:rsid w:val="008D1DA0"/>
    <w:rsid w:val="008D284E"/>
    <w:rsid w:val="008D33E0"/>
    <w:rsid w:val="008D3E6D"/>
    <w:rsid w:val="008D4ED3"/>
    <w:rsid w:val="008D4EE8"/>
    <w:rsid w:val="008D4FEA"/>
    <w:rsid w:val="008D5008"/>
    <w:rsid w:val="008D54BF"/>
    <w:rsid w:val="008D5601"/>
    <w:rsid w:val="008D5DC6"/>
    <w:rsid w:val="008D6A11"/>
    <w:rsid w:val="008D6AFF"/>
    <w:rsid w:val="008E0D4B"/>
    <w:rsid w:val="008E0ECC"/>
    <w:rsid w:val="008E1C27"/>
    <w:rsid w:val="008E1E54"/>
    <w:rsid w:val="008E2057"/>
    <w:rsid w:val="008E28EE"/>
    <w:rsid w:val="008E2A50"/>
    <w:rsid w:val="008E31EC"/>
    <w:rsid w:val="008E321D"/>
    <w:rsid w:val="008E3AB5"/>
    <w:rsid w:val="008E3C3E"/>
    <w:rsid w:val="008E3C88"/>
    <w:rsid w:val="008E4E17"/>
    <w:rsid w:val="008E5337"/>
    <w:rsid w:val="008E610D"/>
    <w:rsid w:val="008E6932"/>
    <w:rsid w:val="008E70C7"/>
    <w:rsid w:val="008E78F2"/>
    <w:rsid w:val="008E7B12"/>
    <w:rsid w:val="008F022C"/>
    <w:rsid w:val="008F1C70"/>
    <w:rsid w:val="008F2A60"/>
    <w:rsid w:val="008F310D"/>
    <w:rsid w:val="008F3888"/>
    <w:rsid w:val="008F3B22"/>
    <w:rsid w:val="008F43A0"/>
    <w:rsid w:val="008F43C7"/>
    <w:rsid w:val="008F4823"/>
    <w:rsid w:val="008F606D"/>
    <w:rsid w:val="008F6EB2"/>
    <w:rsid w:val="008F7150"/>
    <w:rsid w:val="008F71CC"/>
    <w:rsid w:val="008F721C"/>
    <w:rsid w:val="00900662"/>
    <w:rsid w:val="00901953"/>
    <w:rsid w:val="00902166"/>
    <w:rsid w:val="00903C31"/>
    <w:rsid w:val="009040A1"/>
    <w:rsid w:val="0090473B"/>
    <w:rsid w:val="0090487F"/>
    <w:rsid w:val="00904911"/>
    <w:rsid w:val="00905282"/>
    <w:rsid w:val="00905908"/>
    <w:rsid w:val="00905E85"/>
    <w:rsid w:val="009075A4"/>
    <w:rsid w:val="009101AF"/>
    <w:rsid w:val="00911808"/>
    <w:rsid w:val="00912375"/>
    <w:rsid w:val="00912E13"/>
    <w:rsid w:val="009145FB"/>
    <w:rsid w:val="0091555E"/>
    <w:rsid w:val="00915786"/>
    <w:rsid w:val="00915EE5"/>
    <w:rsid w:val="0091746C"/>
    <w:rsid w:val="00917D06"/>
    <w:rsid w:val="009207DB"/>
    <w:rsid w:val="00920D61"/>
    <w:rsid w:val="00921288"/>
    <w:rsid w:val="00922024"/>
    <w:rsid w:val="009243AC"/>
    <w:rsid w:val="00924853"/>
    <w:rsid w:val="009252E0"/>
    <w:rsid w:val="00925416"/>
    <w:rsid w:val="00925501"/>
    <w:rsid w:val="00926982"/>
    <w:rsid w:val="009269A2"/>
    <w:rsid w:val="00926D4C"/>
    <w:rsid w:val="009270C4"/>
    <w:rsid w:val="00930957"/>
    <w:rsid w:val="00931A90"/>
    <w:rsid w:val="009325F7"/>
    <w:rsid w:val="00932BCF"/>
    <w:rsid w:val="00933396"/>
    <w:rsid w:val="00933F39"/>
    <w:rsid w:val="00934536"/>
    <w:rsid w:val="00934D73"/>
    <w:rsid w:val="00935027"/>
    <w:rsid w:val="00935042"/>
    <w:rsid w:val="009354D2"/>
    <w:rsid w:val="00936276"/>
    <w:rsid w:val="009363FF"/>
    <w:rsid w:val="009370D8"/>
    <w:rsid w:val="0093740F"/>
    <w:rsid w:val="00937B4A"/>
    <w:rsid w:val="00937BE9"/>
    <w:rsid w:val="00937C1D"/>
    <w:rsid w:val="009405D8"/>
    <w:rsid w:val="00940804"/>
    <w:rsid w:val="00940E9B"/>
    <w:rsid w:val="00940FC3"/>
    <w:rsid w:val="009410B3"/>
    <w:rsid w:val="0094131D"/>
    <w:rsid w:val="0094166C"/>
    <w:rsid w:val="009417DB"/>
    <w:rsid w:val="00942120"/>
    <w:rsid w:val="0094245E"/>
    <w:rsid w:val="009425F7"/>
    <w:rsid w:val="00943BC0"/>
    <w:rsid w:val="009441B0"/>
    <w:rsid w:val="00944BF0"/>
    <w:rsid w:val="00945574"/>
    <w:rsid w:val="00946136"/>
    <w:rsid w:val="0094638B"/>
    <w:rsid w:val="00946CD9"/>
    <w:rsid w:val="00947046"/>
    <w:rsid w:val="00950297"/>
    <w:rsid w:val="009505F4"/>
    <w:rsid w:val="00951216"/>
    <w:rsid w:val="00952414"/>
    <w:rsid w:val="0095279B"/>
    <w:rsid w:val="009540B0"/>
    <w:rsid w:val="00954282"/>
    <w:rsid w:val="00954427"/>
    <w:rsid w:val="00955720"/>
    <w:rsid w:val="009561CE"/>
    <w:rsid w:val="009564ED"/>
    <w:rsid w:val="009568F6"/>
    <w:rsid w:val="00956CA2"/>
    <w:rsid w:val="0096079B"/>
    <w:rsid w:val="00960EBD"/>
    <w:rsid w:val="009619E7"/>
    <w:rsid w:val="0096218D"/>
    <w:rsid w:val="00963F90"/>
    <w:rsid w:val="00964509"/>
    <w:rsid w:val="0096501B"/>
    <w:rsid w:val="00965AE6"/>
    <w:rsid w:val="0096662B"/>
    <w:rsid w:val="009666AF"/>
    <w:rsid w:val="00967180"/>
    <w:rsid w:val="0096797D"/>
    <w:rsid w:val="00970704"/>
    <w:rsid w:val="00970B65"/>
    <w:rsid w:val="00971127"/>
    <w:rsid w:val="0097119E"/>
    <w:rsid w:val="00972A4F"/>
    <w:rsid w:val="009734B8"/>
    <w:rsid w:val="00973514"/>
    <w:rsid w:val="00973FB8"/>
    <w:rsid w:val="009741E7"/>
    <w:rsid w:val="00975C75"/>
    <w:rsid w:val="009762F3"/>
    <w:rsid w:val="00977506"/>
    <w:rsid w:val="00977B14"/>
    <w:rsid w:val="009800CB"/>
    <w:rsid w:val="0098177A"/>
    <w:rsid w:val="00983583"/>
    <w:rsid w:val="0098388D"/>
    <w:rsid w:val="009838DA"/>
    <w:rsid w:val="00983EFD"/>
    <w:rsid w:val="009855B0"/>
    <w:rsid w:val="0098574B"/>
    <w:rsid w:val="009859A8"/>
    <w:rsid w:val="00986103"/>
    <w:rsid w:val="00986257"/>
    <w:rsid w:val="0098658A"/>
    <w:rsid w:val="00986861"/>
    <w:rsid w:val="00987CBC"/>
    <w:rsid w:val="009905B1"/>
    <w:rsid w:val="00991EB0"/>
    <w:rsid w:val="009920DC"/>
    <w:rsid w:val="0099212B"/>
    <w:rsid w:val="0099245F"/>
    <w:rsid w:val="00995768"/>
    <w:rsid w:val="00996326"/>
    <w:rsid w:val="009967D3"/>
    <w:rsid w:val="00996F95"/>
    <w:rsid w:val="00997A26"/>
    <w:rsid w:val="00997B35"/>
    <w:rsid w:val="00997EA5"/>
    <w:rsid w:val="009A02C0"/>
    <w:rsid w:val="009A07D5"/>
    <w:rsid w:val="009A1FE7"/>
    <w:rsid w:val="009A25EE"/>
    <w:rsid w:val="009A2958"/>
    <w:rsid w:val="009A2967"/>
    <w:rsid w:val="009A36B7"/>
    <w:rsid w:val="009A3720"/>
    <w:rsid w:val="009A3E7C"/>
    <w:rsid w:val="009A42CF"/>
    <w:rsid w:val="009A44E8"/>
    <w:rsid w:val="009A581E"/>
    <w:rsid w:val="009B0C21"/>
    <w:rsid w:val="009B1DA5"/>
    <w:rsid w:val="009B1E1D"/>
    <w:rsid w:val="009B2045"/>
    <w:rsid w:val="009B215B"/>
    <w:rsid w:val="009B28FD"/>
    <w:rsid w:val="009B2AD6"/>
    <w:rsid w:val="009B3172"/>
    <w:rsid w:val="009B461D"/>
    <w:rsid w:val="009B5594"/>
    <w:rsid w:val="009B59ED"/>
    <w:rsid w:val="009B6405"/>
    <w:rsid w:val="009B729E"/>
    <w:rsid w:val="009B7498"/>
    <w:rsid w:val="009C264B"/>
    <w:rsid w:val="009C34F1"/>
    <w:rsid w:val="009C3B80"/>
    <w:rsid w:val="009C3D84"/>
    <w:rsid w:val="009C427B"/>
    <w:rsid w:val="009C48C6"/>
    <w:rsid w:val="009C5D76"/>
    <w:rsid w:val="009C5DFB"/>
    <w:rsid w:val="009C5FDE"/>
    <w:rsid w:val="009C6EDF"/>
    <w:rsid w:val="009C72F2"/>
    <w:rsid w:val="009C7337"/>
    <w:rsid w:val="009C7B1D"/>
    <w:rsid w:val="009C7F10"/>
    <w:rsid w:val="009C7FF8"/>
    <w:rsid w:val="009D03F1"/>
    <w:rsid w:val="009D0921"/>
    <w:rsid w:val="009D0BC2"/>
    <w:rsid w:val="009D101B"/>
    <w:rsid w:val="009D118E"/>
    <w:rsid w:val="009D15EF"/>
    <w:rsid w:val="009D1CF4"/>
    <w:rsid w:val="009D24FD"/>
    <w:rsid w:val="009D380F"/>
    <w:rsid w:val="009D382F"/>
    <w:rsid w:val="009D3C48"/>
    <w:rsid w:val="009D4E2D"/>
    <w:rsid w:val="009D57A7"/>
    <w:rsid w:val="009D65EE"/>
    <w:rsid w:val="009E0525"/>
    <w:rsid w:val="009E20A6"/>
    <w:rsid w:val="009E233F"/>
    <w:rsid w:val="009E323A"/>
    <w:rsid w:val="009E328B"/>
    <w:rsid w:val="009E3FAA"/>
    <w:rsid w:val="009E4ABB"/>
    <w:rsid w:val="009E4D7C"/>
    <w:rsid w:val="009E4E00"/>
    <w:rsid w:val="009E4E6F"/>
    <w:rsid w:val="009E67B2"/>
    <w:rsid w:val="009E6DD0"/>
    <w:rsid w:val="009E6DEE"/>
    <w:rsid w:val="009E700C"/>
    <w:rsid w:val="009F082A"/>
    <w:rsid w:val="009F0BD9"/>
    <w:rsid w:val="009F12B4"/>
    <w:rsid w:val="009F2365"/>
    <w:rsid w:val="009F33FA"/>
    <w:rsid w:val="009F347C"/>
    <w:rsid w:val="009F3D72"/>
    <w:rsid w:val="009F3F14"/>
    <w:rsid w:val="009F54D7"/>
    <w:rsid w:val="009F5B9D"/>
    <w:rsid w:val="009F5FD2"/>
    <w:rsid w:val="009F6619"/>
    <w:rsid w:val="009F68FF"/>
    <w:rsid w:val="00A002C2"/>
    <w:rsid w:val="00A0044C"/>
    <w:rsid w:val="00A0074E"/>
    <w:rsid w:val="00A00E77"/>
    <w:rsid w:val="00A01A4C"/>
    <w:rsid w:val="00A01C1F"/>
    <w:rsid w:val="00A01C98"/>
    <w:rsid w:val="00A01F6A"/>
    <w:rsid w:val="00A020BF"/>
    <w:rsid w:val="00A020F7"/>
    <w:rsid w:val="00A054CB"/>
    <w:rsid w:val="00A05E8F"/>
    <w:rsid w:val="00A06A54"/>
    <w:rsid w:val="00A10423"/>
    <w:rsid w:val="00A10A6F"/>
    <w:rsid w:val="00A11528"/>
    <w:rsid w:val="00A115B1"/>
    <w:rsid w:val="00A1182A"/>
    <w:rsid w:val="00A118B4"/>
    <w:rsid w:val="00A129C6"/>
    <w:rsid w:val="00A13199"/>
    <w:rsid w:val="00A148F9"/>
    <w:rsid w:val="00A14BDD"/>
    <w:rsid w:val="00A15A52"/>
    <w:rsid w:val="00A1706F"/>
    <w:rsid w:val="00A1721D"/>
    <w:rsid w:val="00A210DB"/>
    <w:rsid w:val="00A21667"/>
    <w:rsid w:val="00A21A01"/>
    <w:rsid w:val="00A220FB"/>
    <w:rsid w:val="00A223A2"/>
    <w:rsid w:val="00A223A5"/>
    <w:rsid w:val="00A23BFE"/>
    <w:rsid w:val="00A23C18"/>
    <w:rsid w:val="00A24BC5"/>
    <w:rsid w:val="00A2504C"/>
    <w:rsid w:val="00A26E5D"/>
    <w:rsid w:val="00A276A6"/>
    <w:rsid w:val="00A276FF"/>
    <w:rsid w:val="00A30C82"/>
    <w:rsid w:val="00A319D6"/>
    <w:rsid w:val="00A31A01"/>
    <w:rsid w:val="00A32211"/>
    <w:rsid w:val="00A33FDC"/>
    <w:rsid w:val="00A34114"/>
    <w:rsid w:val="00A34C81"/>
    <w:rsid w:val="00A34E19"/>
    <w:rsid w:val="00A35C90"/>
    <w:rsid w:val="00A361CF"/>
    <w:rsid w:val="00A362F9"/>
    <w:rsid w:val="00A36533"/>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E8A"/>
    <w:rsid w:val="00A46F1A"/>
    <w:rsid w:val="00A47029"/>
    <w:rsid w:val="00A47441"/>
    <w:rsid w:val="00A477C3"/>
    <w:rsid w:val="00A47DA2"/>
    <w:rsid w:val="00A50299"/>
    <w:rsid w:val="00A5067A"/>
    <w:rsid w:val="00A51D54"/>
    <w:rsid w:val="00A533D5"/>
    <w:rsid w:val="00A5510E"/>
    <w:rsid w:val="00A559F4"/>
    <w:rsid w:val="00A56205"/>
    <w:rsid w:val="00A56547"/>
    <w:rsid w:val="00A57079"/>
    <w:rsid w:val="00A570E0"/>
    <w:rsid w:val="00A606A0"/>
    <w:rsid w:val="00A60A60"/>
    <w:rsid w:val="00A60ACD"/>
    <w:rsid w:val="00A61263"/>
    <w:rsid w:val="00A612CD"/>
    <w:rsid w:val="00A614AD"/>
    <w:rsid w:val="00A61886"/>
    <w:rsid w:val="00A61E92"/>
    <w:rsid w:val="00A63D89"/>
    <w:rsid w:val="00A64301"/>
    <w:rsid w:val="00A650F1"/>
    <w:rsid w:val="00A6526E"/>
    <w:rsid w:val="00A65DA4"/>
    <w:rsid w:val="00A66E04"/>
    <w:rsid w:val="00A67194"/>
    <w:rsid w:val="00A671B3"/>
    <w:rsid w:val="00A67A45"/>
    <w:rsid w:val="00A7040E"/>
    <w:rsid w:val="00A734F2"/>
    <w:rsid w:val="00A73753"/>
    <w:rsid w:val="00A73DEE"/>
    <w:rsid w:val="00A73E94"/>
    <w:rsid w:val="00A74678"/>
    <w:rsid w:val="00A75AEA"/>
    <w:rsid w:val="00A75DC2"/>
    <w:rsid w:val="00A76063"/>
    <w:rsid w:val="00A7645E"/>
    <w:rsid w:val="00A767EB"/>
    <w:rsid w:val="00A771BF"/>
    <w:rsid w:val="00A77299"/>
    <w:rsid w:val="00A803C1"/>
    <w:rsid w:val="00A80C6A"/>
    <w:rsid w:val="00A810AF"/>
    <w:rsid w:val="00A815B6"/>
    <w:rsid w:val="00A81953"/>
    <w:rsid w:val="00A826D6"/>
    <w:rsid w:val="00A827C9"/>
    <w:rsid w:val="00A82BE5"/>
    <w:rsid w:val="00A83AD0"/>
    <w:rsid w:val="00A84A5B"/>
    <w:rsid w:val="00A85B31"/>
    <w:rsid w:val="00A861F3"/>
    <w:rsid w:val="00A86C48"/>
    <w:rsid w:val="00A90DB1"/>
    <w:rsid w:val="00A90E22"/>
    <w:rsid w:val="00A9147B"/>
    <w:rsid w:val="00A91BA8"/>
    <w:rsid w:val="00A91EF1"/>
    <w:rsid w:val="00A91EF2"/>
    <w:rsid w:val="00A9325C"/>
    <w:rsid w:val="00A93680"/>
    <w:rsid w:val="00A9420F"/>
    <w:rsid w:val="00A9430B"/>
    <w:rsid w:val="00A94483"/>
    <w:rsid w:val="00A94BDE"/>
    <w:rsid w:val="00A959CA"/>
    <w:rsid w:val="00A95A9A"/>
    <w:rsid w:val="00A96FC6"/>
    <w:rsid w:val="00A97848"/>
    <w:rsid w:val="00A97A16"/>
    <w:rsid w:val="00A97B61"/>
    <w:rsid w:val="00A97C2E"/>
    <w:rsid w:val="00A97CE3"/>
    <w:rsid w:val="00A97E0C"/>
    <w:rsid w:val="00AA01DA"/>
    <w:rsid w:val="00AA0F4C"/>
    <w:rsid w:val="00AA11BA"/>
    <w:rsid w:val="00AA2D62"/>
    <w:rsid w:val="00AA2E2C"/>
    <w:rsid w:val="00AA2E90"/>
    <w:rsid w:val="00AA3077"/>
    <w:rsid w:val="00AA375B"/>
    <w:rsid w:val="00AA38AF"/>
    <w:rsid w:val="00AA450C"/>
    <w:rsid w:val="00AA4B62"/>
    <w:rsid w:val="00AA5EB3"/>
    <w:rsid w:val="00AA6916"/>
    <w:rsid w:val="00AA6FCF"/>
    <w:rsid w:val="00AB110E"/>
    <w:rsid w:val="00AB11CF"/>
    <w:rsid w:val="00AB1287"/>
    <w:rsid w:val="00AB1CE8"/>
    <w:rsid w:val="00AB2340"/>
    <w:rsid w:val="00AB2F06"/>
    <w:rsid w:val="00AB4FFF"/>
    <w:rsid w:val="00AB5190"/>
    <w:rsid w:val="00AB5513"/>
    <w:rsid w:val="00AB67CF"/>
    <w:rsid w:val="00AB6DFC"/>
    <w:rsid w:val="00AB7354"/>
    <w:rsid w:val="00AB7BA8"/>
    <w:rsid w:val="00AB7C46"/>
    <w:rsid w:val="00AB7EF8"/>
    <w:rsid w:val="00AC0F67"/>
    <w:rsid w:val="00AC2F39"/>
    <w:rsid w:val="00AC32FD"/>
    <w:rsid w:val="00AC3637"/>
    <w:rsid w:val="00AC37C0"/>
    <w:rsid w:val="00AC3D4F"/>
    <w:rsid w:val="00AC3DB7"/>
    <w:rsid w:val="00AC4699"/>
    <w:rsid w:val="00AC59DF"/>
    <w:rsid w:val="00AC72C7"/>
    <w:rsid w:val="00AC756A"/>
    <w:rsid w:val="00AC7899"/>
    <w:rsid w:val="00AD10E6"/>
    <w:rsid w:val="00AD13D6"/>
    <w:rsid w:val="00AD4087"/>
    <w:rsid w:val="00AD42B9"/>
    <w:rsid w:val="00AD4393"/>
    <w:rsid w:val="00AD6A21"/>
    <w:rsid w:val="00AD6BE0"/>
    <w:rsid w:val="00AD752F"/>
    <w:rsid w:val="00AE0003"/>
    <w:rsid w:val="00AE0C8D"/>
    <w:rsid w:val="00AE0E2A"/>
    <w:rsid w:val="00AE1411"/>
    <w:rsid w:val="00AE2330"/>
    <w:rsid w:val="00AE2953"/>
    <w:rsid w:val="00AE299B"/>
    <w:rsid w:val="00AE2EC4"/>
    <w:rsid w:val="00AE4A41"/>
    <w:rsid w:val="00AE4A4A"/>
    <w:rsid w:val="00AE55BC"/>
    <w:rsid w:val="00AE62E7"/>
    <w:rsid w:val="00AE686D"/>
    <w:rsid w:val="00AE6910"/>
    <w:rsid w:val="00AE6B27"/>
    <w:rsid w:val="00AF0DC0"/>
    <w:rsid w:val="00AF0F96"/>
    <w:rsid w:val="00AF1222"/>
    <w:rsid w:val="00AF21D7"/>
    <w:rsid w:val="00AF28EB"/>
    <w:rsid w:val="00AF31BA"/>
    <w:rsid w:val="00AF3440"/>
    <w:rsid w:val="00AF36B6"/>
    <w:rsid w:val="00AF4715"/>
    <w:rsid w:val="00AF4803"/>
    <w:rsid w:val="00AF4D10"/>
    <w:rsid w:val="00AF58CB"/>
    <w:rsid w:val="00AF726F"/>
    <w:rsid w:val="00B00506"/>
    <w:rsid w:val="00B00ED5"/>
    <w:rsid w:val="00B021D9"/>
    <w:rsid w:val="00B02315"/>
    <w:rsid w:val="00B02B09"/>
    <w:rsid w:val="00B02BF0"/>
    <w:rsid w:val="00B034DD"/>
    <w:rsid w:val="00B03AB4"/>
    <w:rsid w:val="00B05B91"/>
    <w:rsid w:val="00B06E28"/>
    <w:rsid w:val="00B06ED4"/>
    <w:rsid w:val="00B077CC"/>
    <w:rsid w:val="00B07A28"/>
    <w:rsid w:val="00B13397"/>
    <w:rsid w:val="00B1400D"/>
    <w:rsid w:val="00B14347"/>
    <w:rsid w:val="00B147C9"/>
    <w:rsid w:val="00B15BB2"/>
    <w:rsid w:val="00B16536"/>
    <w:rsid w:val="00B16EBE"/>
    <w:rsid w:val="00B179E3"/>
    <w:rsid w:val="00B21570"/>
    <w:rsid w:val="00B21753"/>
    <w:rsid w:val="00B21D0E"/>
    <w:rsid w:val="00B22C57"/>
    <w:rsid w:val="00B22C8B"/>
    <w:rsid w:val="00B22CC3"/>
    <w:rsid w:val="00B23090"/>
    <w:rsid w:val="00B2395E"/>
    <w:rsid w:val="00B23C76"/>
    <w:rsid w:val="00B23EEE"/>
    <w:rsid w:val="00B24E3A"/>
    <w:rsid w:val="00B25E1D"/>
    <w:rsid w:val="00B27298"/>
    <w:rsid w:val="00B27384"/>
    <w:rsid w:val="00B276E4"/>
    <w:rsid w:val="00B27A6D"/>
    <w:rsid w:val="00B27D6B"/>
    <w:rsid w:val="00B309F9"/>
    <w:rsid w:val="00B30DAD"/>
    <w:rsid w:val="00B31782"/>
    <w:rsid w:val="00B34C30"/>
    <w:rsid w:val="00B354BF"/>
    <w:rsid w:val="00B35861"/>
    <w:rsid w:val="00B36928"/>
    <w:rsid w:val="00B37293"/>
    <w:rsid w:val="00B4076A"/>
    <w:rsid w:val="00B413EB"/>
    <w:rsid w:val="00B41F20"/>
    <w:rsid w:val="00B42C20"/>
    <w:rsid w:val="00B43864"/>
    <w:rsid w:val="00B43AD9"/>
    <w:rsid w:val="00B443D5"/>
    <w:rsid w:val="00B44482"/>
    <w:rsid w:val="00B450D9"/>
    <w:rsid w:val="00B46F45"/>
    <w:rsid w:val="00B46FF2"/>
    <w:rsid w:val="00B5040A"/>
    <w:rsid w:val="00B5050C"/>
    <w:rsid w:val="00B51280"/>
    <w:rsid w:val="00B539EB"/>
    <w:rsid w:val="00B53A95"/>
    <w:rsid w:val="00B54B76"/>
    <w:rsid w:val="00B55ECC"/>
    <w:rsid w:val="00B560E5"/>
    <w:rsid w:val="00B56C97"/>
    <w:rsid w:val="00B56F5C"/>
    <w:rsid w:val="00B576E1"/>
    <w:rsid w:val="00B6088D"/>
    <w:rsid w:val="00B608F1"/>
    <w:rsid w:val="00B60F79"/>
    <w:rsid w:val="00B6252C"/>
    <w:rsid w:val="00B62CBE"/>
    <w:rsid w:val="00B62EFD"/>
    <w:rsid w:val="00B633E6"/>
    <w:rsid w:val="00B63999"/>
    <w:rsid w:val="00B63B4A"/>
    <w:rsid w:val="00B63E1F"/>
    <w:rsid w:val="00B64F8D"/>
    <w:rsid w:val="00B6533C"/>
    <w:rsid w:val="00B655B0"/>
    <w:rsid w:val="00B660A7"/>
    <w:rsid w:val="00B6731A"/>
    <w:rsid w:val="00B673CA"/>
    <w:rsid w:val="00B67B5F"/>
    <w:rsid w:val="00B70903"/>
    <w:rsid w:val="00B7108D"/>
    <w:rsid w:val="00B7117A"/>
    <w:rsid w:val="00B713F0"/>
    <w:rsid w:val="00B71BC2"/>
    <w:rsid w:val="00B72053"/>
    <w:rsid w:val="00B72233"/>
    <w:rsid w:val="00B74530"/>
    <w:rsid w:val="00B7456A"/>
    <w:rsid w:val="00B74E4D"/>
    <w:rsid w:val="00B75D3F"/>
    <w:rsid w:val="00B75D4C"/>
    <w:rsid w:val="00B76409"/>
    <w:rsid w:val="00B76658"/>
    <w:rsid w:val="00B76F2C"/>
    <w:rsid w:val="00B76FAE"/>
    <w:rsid w:val="00B771C8"/>
    <w:rsid w:val="00B77723"/>
    <w:rsid w:val="00B77863"/>
    <w:rsid w:val="00B801AC"/>
    <w:rsid w:val="00B80EC1"/>
    <w:rsid w:val="00B815D3"/>
    <w:rsid w:val="00B8270D"/>
    <w:rsid w:val="00B82B33"/>
    <w:rsid w:val="00B8384C"/>
    <w:rsid w:val="00B84202"/>
    <w:rsid w:val="00B843A1"/>
    <w:rsid w:val="00B854BE"/>
    <w:rsid w:val="00B85704"/>
    <w:rsid w:val="00B868D6"/>
    <w:rsid w:val="00B86D0A"/>
    <w:rsid w:val="00B8748B"/>
    <w:rsid w:val="00B87B3F"/>
    <w:rsid w:val="00B9113C"/>
    <w:rsid w:val="00B91658"/>
    <w:rsid w:val="00B91818"/>
    <w:rsid w:val="00B922D6"/>
    <w:rsid w:val="00B92642"/>
    <w:rsid w:val="00B93CB2"/>
    <w:rsid w:val="00B93E18"/>
    <w:rsid w:val="00B93E2C"/>
    <w:rsid w:val="00B94BE5"/>
    <w:rsid w:val="00B96069"/>
    <w:rsid w:val="00B96228"/>
    <w:rsid w:val="00BA0A76"/>
    <w:rsid w:val="00BA0C87"/>
    <w:rsid w:val="00BA11A9"/>
    <w:rsid w:val="00BA30C2"/>
    <w:rsid w:val="00BA31C6"/>
    <w:rsid w:val="00BA3803"/>
    <w:rsid w:val="00BA4750"/>
    <w:rsid w:val="00BA4B0A"/>
    <w:rsid w:val="00BA6238"/>
    <w:rsid w:val="00BA699B"/>
    <w:rsid w:val="00BA75CF"/>
    <w:rsid w:val="00BA76AB"/>
    <w:rsid w:val="00BB017A"/>
    <w:rsid w:val="00BB0225"/>
    <w:rsid w:val="00BB0423"/>
    <w:rsid w:val="00BB1D73"/>
    <w:rsid w:val="00BB2A31"/>
    <w:rsid w:val="00BB2CE4"/>
    <w:rsid w:val="00BB42D2"/>
    <w:rsid w:val="00BB548A"/>
    <w:rsid w:val="00BB6D81"/>
    <w:rsid w:val="00BB6ECF"/>
    <w:rsid w:val="00BB74B3"/>
    <w:rsid w:val="00BB777A"/>
    <w:rsid w:val="00BC06FE"/>
    <w:rsid w:val="00BC1765"/>
    <w:rsid w:val="00BC1F39"/>
    <w:rsid w:val="00BC1FD6"/>
    <w:rsid w:val="00BC25D7"/>
    <w:rsid w:val="00BC320C"/>
    <w:rsid w:val="00BC4883"/>
    <w:rsid w:val="00BC4B78"/>
    <w:rsid w:val="00BC5454"/>
    <w:rsid w:val="00BC5F7F"/>
    <w:rsid w:val="00BC74EE"/>
    <w:rsid w:val="00BC777E"/>
    <w:rsid w:val="00BC7A8D"/>
    <w:rsid w:val="00BD0DDE"/>
    <w:rsid w:val="00BD219A"/>
    <w:rsid w:val="00BD2C42"/>
    <w:rsid w:val="00BD2EF9"/>
    <w:rsid w:val="00BD2F1D"/>
    <w:rsid w:val="00BD333D"/>
    <w:rsid w:val="00BD3997"/>
    <w:rsid w:val="00BD3A4B"/>
    <w:rsid w:val="00BD5D7E"/>
    <w:rsid w:val="00BD6EF9"/>
    <w:rsid w:val="00BD7102"/>
    <w:rsid w:val="00BD754C"/>
    <w:rsid w:val="00BD78C6"/>
    <w:rsid w:val="00BE01E1"/>
    <w:rsid w:val="00BE15DA"/>
    <w:rsid w:val="00BE19AD"/>
    <w:rsid w:val="00BE32F3"/>
    <w:rsid w:val="00BE369C"/>
    <w:rsid w:val="00BE3B34"/>
    <w:rsid w:val="00BE4FBC"/>
    <w:rsid w:val="00BE5083"/>
    <w:rsid w:val="00BE5B7C"/>
    <w:rsid w:val="00BE72FD"/>
    <w:rsid w:val="00BE733C"/>
    <w:rsid w:val="00BE73D4"/>
    <w:rsid w:val="00BE7AF2"/>
    <w:rsid w:val="00BF0BD3"/>
    <w:rsid w:val="00BF0E19"/>
    <w:rsid w:val="00BF1EF8"/>
    <w:rsid w:val="00BF25A9"/>
    <w:rsid w:val="00BF2DE5"/>
    <w:rsid w:val="00BF4C49"/>
    <w:rsid w:val="00BF4D1A"/>
    <w:rsid w:val="00BF5168"/>
    <w:rsid w:val="00BF5A5B"/>
    <w:rsid w:val="00BF6338"/>
    <w:rsid w:val="00BF6D56"/>
    <w:rsid w:val="00BF7801"/>
    <w:rsid w:val="00C0009F"/>
    <w:rsid w:val="00C00D03"/>
    <w:rsid w:val="00C00D9C"/>
    <w:rsid w:val="00C01DFC"/>
    <w:rsid w:val="00C0270E"/>
    <w:rsid w:val="00C0282B"/>
    <w:rsid w:val="00C0283B"/>
    <w:rsid w:val="00C03187"/>
    <w:rsid w:val="00C043F9"/>
    <w:rsid w:val="00C047A4"/>
    <w:rsid w:val="00C05013"/>
    <w:rsid w:val="00C05C37"/>
    <w:rsid w:val="00C067E0"/>
    <w:rsid w:val="00C073B9"/>
    <w:rsid w:val="00C076EE"/>
    <w:rsid w:val="00C0773D"/>
    <w:rsid w:val="00C1025D"/>
    <w:rsid w:val="00C10453"/>
    <w:rsid w:val="00C11733"/>
    <w:rsid w:val="00C12CC1"/>
    <w:rsid w:val="00C12D93"/>
    <w:rsid w:val="00C12EE2"/>
    <w:rsid w:val="00C139DE"/>
    <w:rsid w:val="00C13B55"/>
    <w:rsid w:val="00C13CB8"/>
    <w:rsid w:val="00C151CE"/>
    <w:rsid w:val="00C15BBB"/>
    <w:rsid w:val="00C1694B"/>
    <w:rsid w:val="00C2092E"/>
    <w:rsid w:val="00C20F37"/>
    <w:rsid w:val="00C213FD"/>
    <w:rsid w:val="00C21C42"/>
    <w:rsid w:val="00C23520"/>
    <w:rsid w:val="00C23C8D"/>
    <w:rsid w:val="00C24AE3"/>
    <w:rsid w:val="00C25082"/>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46FB"/>
    <w:rsid w:val="00C35C8E"/>
    <w:rsid w:val="00C36B1D"/>
    <w:rsid w:val="00C3742C"/>
    <w:rsid w:val="00C410D2"/>
    <w:rsid w:val="00C41363"/>
    <w:rsid w:val="00C42A78"/>
    <w:rsid w:val="00C437D6"/>
    <w:rsid w:val="00C44357"/>
    <w:rsid w:val="00C456B7"/>
    <w:rsid w:val="00C4601D"/>
    <w:rsid w:val="00C504EE"/>
    <w:rsid w:val="00C509D2"/>
    <w:rsid w:val="00C50B26"/>
    <w:rsid w:val="00C5149C"/>
    <w:rsid w:val="00C519A5"/>
    <w:rsid w:val="00C51CCA"/>
    <w:rsid w:val="00C53131"/>
    <w:rsid w:val="00C535EB"/>
    <w:rsid w:val="00C54473"/>
    <w:rsid w:val="00C55945"/>
    <w:rsid w:val="00C55D94"/>
    <w:rsid w:val="00C55DCB"/>
    <w:rsid w:val="00C55FBB"/>
    <w:rsid w:val="00C56287"/>
    <w:rsid w:val="00C56796"/>
    <w:rsid w:val="00C57210"/>
    <w:rsid w:val="00C57339"/>
    <w:rsid w:val="00C57582"/>
    <w:rsid w:val="00C57F36"/>
    <w:rsid w:val="00C608EF"/>
    <w:rsid w:val="00C612BB"/>
    <w:rsid w:val="00C612BF"/>
    <w:rsid w:val="00C61338"/>
    <w:rsid w:val="00C6207E"/>
    <w:rsid w:val="00C62771"/>
    <w:rsid w:val="00C62C9F"/>
    <w:rsid w:val="00C6324D"/>
    <w:rsid w:val="00C64FAE"/>
    <w:rsid w:val="00C66344"/>
    <w:rsid w:val="00C66EDC"/>
    <w:rsid w:val="00C674F7"/>
    <w:rsid w:val="00C67D05"/>
    <w:rsid w:val="00C714EE"/>
    <w:rsid w:val="00C731A3"/>
    <w:rsid w:val="00C731E1"/>
    <w:rsid w:val="00C735CE"/>
    <w:rsid w:val="00C745D7"/>
    <w:rsid w:val="00C7484E"/>
    <w:rsid w:val="00C7611D"/>
    <w:rsid w:val="00C768EF"/>
    <w:rsid w:val="00C7702A"/>
    <w:rsid w:val="00C773C8"/>
    <w:rsid w:val="00C80A25"/>
    <w:rsid w:val="00C80E5E"/>
    <w:rsid w:val="00C82930"/>
    <w:rsid w:val="00C82C9E"/>
    <w:rsid w:val="00C82F99"/>
    <w:rsid w:val="00C83A23"/>
    <w:rsid w:val="00C841BF"/>
    <w:rsid w:val="00C8531E"/>
    <w:rsid w:val="00C85560"/>
    <w:rsid w:val="00C85801"/>
    <w:rsid w:val="00C85A50"/>
    <w:rsid w:val="00C85B6C"/>
    <w:rsid w:val="00C85ECE"/>
    <w:rsid w:val="00C86751"/>
    <w:rsid w:val="00C86BFE"/>
    <w:rsid w:val="00C86D8A"/>
    <w:rsid w:val="00C86FF3"/>
    <w:rsid w:val="00C87E2F"/>
    <w:rsid w:val="00C900B0"/>
    <w:rsid w:val="00C9080B"/>
    <w:rsid w:val="00C90EA7"/>
    <w:rsid w:val="00C90EF9"/>
    <w:rsid w:val="00C9146C"/>
    <w:rsid w:val="00C91C98"/>
    <w:rsid w:val="00C92931"/>
    <w:rsid w:val="00C92949"/>
    <w:rsid w:val="00C9312F"/>
    <w:rsid w:val="00C93CA2"/>
    <w:rsid w:val="00C93FC9"/>
    <w:rsid w:val="00C94499"/>
    <w:rsid w:val="00C9491A"/>
    <w:rsid w:val="00C94BE9"/>
    <w:rsid w:val="00C956D9"/>
    <w:rsid w:val="00C95DD7"/>
    <w:rsid w:val="00C95ED6"/>
    <w:rsid w:val="00C96BBB"/>
    <w:rsid w:val="00CA04D5"/>
    <w:rsid w:val="00CA1AC8"/>
    <w:rsid w:val="00CA1FB0"/>
    <w:rsid w:val="00CA24D1"/>
    <w:rsid w:val="00CA39CC"/>
    <w:rsid w:val="00CA403D"/>
    <w:rsid w:val="00CA4743"/>
    <w:rsid w:val="00CA57FE"/>
    <w:rsid w:val="00CA5FF6"/>
    <w:rsid w:val="00CA67A3"/>
    <w:rsid w:val="00CA6F32"/>
    <w:rsid w:val="00CA735E"/>
    <w:rsid w:val="00CB01B1"/>
    <w:rsid w:val="00CB0766"/>
    <w:rsid w:val="00CB138F"/>
    <w:rsid w:val="00CB13CF"/>
    <w:rsid w:val="00CB13E0"/>
    <w:rsid w:val="00CB27B0"/>
    <w:rsid w:val="00CB2F02"/>
    <w:rsid w:val="00CB3417"/>
    <w:rsid w:val="00CB44CC"/>
    <w:rsid w:val="00CB4522"/>
    <w:rsid w:val="00CB675B"/>
    <w:rsid w:val="00CB76B8"/>
    <w:rsid w:val="00CB7703"/>
    <w:rsid w:val="00CB77EE"/>
    <w:rsid w:val="00CB783B"/>
    <w:rsid w:val="00CB7AE2"/>
    <w:rsid w:val="00CC1877"/>
    <w:rsid w:val="00CC1C1E"/>
    <w:rsid w:val="00CC2611"/>
    <w:rsid w:val="00CC2803"/>
    <w:rsid w:val="00CC295E"/>
    <w:rsid w:val="00CC48D6"/>
    <w:rsid w:val="00CC544C"/>
    <w:rsid w:val="00CC559E"/>
    <w:rsid w:val="00CC707F"/>
    <w:rsid w:val="00CC708A"/>
    <w:rsid w:val="00CC79CD"/>
    <w:rsid w:val="00CD1841"/>
    <w:rsid w:val="00CD19EC"/>
    <w:rsid w:val="00CD1BF1"/>
    <w:rsid w:val="00CD27CD"/>
    <w:rsid w:val="00CD3FAC"/>
    <w:rsid w:val="00CD4BF8"/>
    <w:rsid w:val="00CD52CD"/>
    <w:rsid w:val="00CD652E"/>
    <w:rsid w:val="00CD66DD"/>
    <w:rsid w:val="00CD68DD"/>
    <w:rsid w:val="00CD79DA"/>
    <w:rsid w:val="00CD7B8B"/>
    <w:rsid w:val="00CE00EF"/>
    <w:rsid w:val="00CE01F8"/>
    <w:rsid w:val="00CE24B9"/>
    <w:rsid w:val="00CE2B04"/>
    <w:rsid w:val="00CE3E8B"/>
    <w:rsid w:val="00CE47DC"/>
    <w:rsid w:val="00CE5298"/>
    <w:rsid w:val="00CE5322"/>
    <w:rsid w:val="00CE58EB"/>
    <w:rsid w:val="00CF0041"/>
    <w:rsid w:val="00CF0D4B"/>
    <w:rsid w:val="00CF138A"/>
    <w:rsid w:val="00CF2605"/>
    <w:rsid w:val="00CF2804"/>
    <w:rsid w:val="00CF35B2"/>
    <w:rsid w:val="00CF36C4"/>
    <w:rsid w:val="00CF38D4"/>
    <w:rsid w:val="00CF4656"/>
    <w:rsid w:val="00CF4710"/>
    <w:rsid w:val="00CF5C07"/>
    <w:rsid w:val="00CF5CFC"/>
    <w:rsid w:val="00D00AF5"/>
    <w:rsid w:val="00D00E75"/>
    <w:rsid w:val="00D01917"/>
    <w:rsid w:val="00D01EBC"/>
    <w:rsid w:val="00D0251C"/>
    <w:rsid w:val="00D03DE1"/>
    <w:rsid w:val="00D03EDD"/>
    <w:rsid w:val="00D03EEF"/>
    <w:rsid w:val="00D04BFA"/>
    <w:rsid w:val="00D04F08"/>
    <w:rsid w:val="00D050BB"/>
    <w:rsid w:val="00D07087"/>
    <w:rsid w:val="00D074CA"/>
    <w:rsid w:val="00D07A1B"/>
    <w:rsid w:val="00D07E2A"/>
    <w:rsid w:val="00D11666"/>
    <w:rsid w:val="00D11D07"/>
    <w:rsid w:val="00D11D0E"/>
    <w:rsid w:val="00D138F2"/>
    <w:rsid w:val="00D13C8A"/>
    <w:rsid w:val="00D1489F"/>
    <w:rsid w:val="00D157E3"/>
    <w:rsid w:val="00D159F8"/>
    <w:rsid w:val="00D15DD2"/>
    <w:rsid w:val="00D16E55"/>
    <w:rsid w:val="00D16ECF"/>
    <w:rsid w:val="00D171B4"/>
    <w:rsid w:val="00D17C04"/>
    <w:rsid w:val="00D17CFB"/>
    <w:rsid w:val="00D17E3E"/>
    <w:rsid w:val="00D2046D"/>
    <w:rsid w:val="00D21295"/>
    <w:rsid w:val="00D21820"/>
    <w:rsid w:val="00D2255E"/>
    <w:rsid w:val="00D226B9"/>
    <w:rsid w:val="00D2284D"/>
    <w:rsid w:val="00D23242"/>
    <w:rsid w:val="00D23437"/>
    <w:rsid w:val="00D2372E"/>
    <w:rsid w:val="00D2373E"/>
    <w:rsid w:val="00D239F4"/>
    <w:rsid w:val="00D2459A"/>
    <w:rsid w:val="00D248D9"/>
    <w:rsid w:val="00D24CD7"/>
    <w:rsid w:val="00D24FF0"/>
    <w:rsid w:val="00D27131"/>
    <w:rsid w:val="00D27523"/>
    <w:rsid w:val="00D2752F"/>
    <w:rsid w:val="00D31AD0"/>
    <w:rsid w:val="00D31BBD"/>
    <w:rsid w:val="00D336F2"/>
    <w:rsid w:val="00D3373F"/>
    <w:rsid w:val="00D3415C"/>
    <w:rsid w:val="00D34305"/>
    <w:rsid w:val="00D34E83"/>
    <w:rsid w:val="00D35189"/>
    <w:rsid w:val="00D352D0"/>
    <w:rsid w:val="00D37354"/>
    <w:rsid w:val="00D37E8B"/>
    <w:rsid w:val="00D404B1"/>
    <w:rsid w:val="00D4104F"/>
    <w:rsid w:val="00D41141"/>
    <w:rsid w:val="00D42419"/>
    <w:rsid w:val="00D43587"/>
    <w:rsid w:val="00D4393A"/>
    <w:rsid w:val="00D43988"/>
    <w:rsid w:val="00D44451"/>
    <w:rsid w:val="00D4707E"/>
    <w:rsid w:val="00D47238"/>
    <w:rsid w:val="00D4762C"/>
    <w:rsid w:val="00D47867"/>
    <w:rsid w:val="00D47E66"/>
    <w:rsid w:val="00D47EAF"/>
    <w:rsid w:val="00D50B2A"/>
    <w:rsid w:val="00D50D44"/>
    <w:rsid w:val="00D51517"/>
    <w:rsid w:val="00D52D7F"/>
    <w:rsid w:val="00D53034"/>
    <w:rsid w:val="00D541A8"/>
    <w:rsid w:val="00D55A05"/>
    <w:rsid w:val="00D562A8"/>
    <w:rsid w:val="00D57EE8"/>
    <w:rsid w:val="00D61A9F"/>
    <w:rsid w:val="00D61EDD"/>
    <w:rsid w:val="00D628AF"/>
    <w:rsid w:val="00D6294B"/>
    <w:rsid w:val="00D64AE1"/>
    <w:rsid w:val="00D654F8"/>
    <w:rsid w:val="00D6557B"/>
    <w:rsid w:val="00D66297"/>
    <w:rsid w:val="00D66697"/>
    <w:rsid w:val="00D673BF"/>
    <w:rsid w:val="00D676B3"/>
    <w:rsid w:val="00D6787A"/>
    <w:rsid w:val="00D67ACA"/>
    <w:rsid w:val="00D67F69"/>
    <w:rsid w:val="00D71103"/>
    <w:rsid w:val="00D71213"/>
    <w:rsid w:val="00D71239"/>
    <w:rsid w:val="00D713E4"/>
    <w:rsid w:val="00D72959"/>
    <w:rsid w:val="00D72FAD"/>
    <w:rsid w:val="00D7314F"/>
    <w:rsid w:val="00D731CB"/>
    <w:rsid w:val="00D73259"/>
    <w:rsid w:val="00D73AF1"/>
    <w:rsid w:val="00D73E64"/>
    <w:rsid w:val="00D74504"/>
    <w:rsid w:val="00D74639"/>
    <w:rsid w:val="00D74926"/>
    <w:rsid w:val="00D75449"/>
    <w:rsid w:val="00D762D7"/>
    <w:rsid w:val="00D770D5"/>
    <w:rsid w:val="00D77552"/>
    <w:rsid w:val="00D802CD"/>
    <w:rsid w:val="00D809B7"/>
    <w:rsid w:val="00D80B20"/>
    <w:rsid w:val="00D812A9"/>
    <w:rsid w:val="00D813B0"/>
    <w:rsid w:val="00D8141C"/>
    <w:rsid w:val="00D81A57"/>
    <w:rsid w:val="00D8269A"/>
    <w:rsid w:val="00D82962"/>
    <w:rsid w:val="00D82A4C"/>
    <w:rsid w:val="00D83A65"/>
    <w:rsid w:val="00D846CF"/>
    <w:rsid w:val="00D84999"/>
    <w:rsid w:val="00D84A62"/>
    <w:rsid w:val="00D85683"/>
    <w:rsid w:val="00D86815"/>
    <w:rsid w:val="00D86D21"/>
    <w:rsid w:val="00D8772B"/>
    <w:rsid w:val="00D90F8A"/>
    <w:rsid w:val="00D91621"/>
    <w:rsid w:val="00D9180B"/>
    <w:rsid w:val="00D925BC"/>
    <w:rsid w:val="00D9323B"/>
    <w:rsid w:val="00D93F66"/>
    <w:rsid w:val="00D94EB6"/>
    <w:rsid w:val="00D95111"/>
    <w:rsid w:val="00D954B6"/>
    <w:rsid w:val="00D9553A"/>
    <w:rsid w:val="00D958D2"/>
    <w:rsid w:val="00D95C5C"/>
    <w:rsid w:val="00D9637F"/>
    <w:rsid w:val="00D96B91"/>
    <w:rsid w:val="00D9740F"/>
    <w:rsid w:val="00D97545"/>
    <w:rsid w:val="00D9787B"/>
    <w:rsid w:val="00D97BA1"/>
    <w:rsid w:val="00DA09FC"/>
    <w:rsid w:val="00DA28A7"/>
    <w:rsid w:val="00DA2BB0"/>
    <w:rsid w:val="00DA2FCA"/>
    <w:rsid w:val="00DA348E"/>
    <w:rsid w:val="00DA373A"/>
    <w:rsid w:val="00DA3965"/>
    <w:rsid w:val="00DA4741"/>
    <w:rsid w:val="00DA59D2"/>
    <w:rsid w:val="00DA5A9C"/>
    <w:rsid w:val="00DA5C53"/>
    <w:rsid w:val="00DA5F60"/>
    <w:rsid w:val="00DA6E9D"/>
    <w:rsid w:val="00DA6FF3"/>
    <w:rsid w:val="00DA705F"/>
    <w:rsid w:val="00DB0296"/>
    <w:rsid w:val="00DB1595"/>
    <w:rsid w:val="00DB1F8D"/>
    <w:rsid w:val="00DB1FE2"/>
    <w:rsid w:val="00DB297D"/>
    <w:rsid w:val="00DB2B7E"/>
    <w:rsid w:val="00DB2BA7"/>
    <w:rsid w:val="00DB2C48"/>
    <w:rsid w:val="00DB2F6C"/>
    <w:rsid w:val="00DB345D"/>
    <w:rsid w:val="00DB4B18"/>
    <w:rsid w:val="00DB5719"/>
    <w:rsid w:val="00DB58CE"/>
    <w:rsid w:val="00DB624E"/>
    <w:rsid w:val="00DB7C6B"/>
    <w:rsid w:val="00DC02EA"/>
    <w:rsid w:val="00DC1309"/>
    <w:rsid w:val="00DC16F9"/>
    <w:rsid w:val="00DC1CA6"/>
    <w:rsid w:val="00DC20CF"/>
    <w:rsid w:val="00DC3387"/>
    <w:rsid w:val="00DC3472"/>
    <w:rsid w:val="00DC4B44"/>
    <w:rsid w:val="00DC5C38"/>
    <w:rsid w:val="00DC61A3"/>
    <w:rsid w:val="00DC7E69"/>
    <w:rsid w:val="00DD0467"/>
    <w:rsid w:val="00DD0D28"/>
    <w:rsid w:val="00DD15EF"/>
    <w:rsid w:val="00DD16C2"/>
    <w:rsid w:val="00DD1738"/>
    <w:rsid w:val="00DD190E"/>
    <w:rsid w:val="00DD2A64"/>
    <w:rsid w:val="00DD3316"/>
    <w:rsid w:val="00DD3E02"/>
    <w:rsid w:val="00DD5654"/>
    <w:rsid w:val="00DD5E57"/>
    <w:rsid w:val="00DD60E3"/>
    <w:rsid w:val="00DD68BF"/>
    <w:rsid w:val="00DD7F9B"/>
    <w:rsid w:val="00DE1CDB"/>
    <w:rsid w:val="00DE3385"/>
    <w:rsid w:val="00DE3CA1"/>
    <w:rsid w:val="00DE3DE4"/>
    <w:rsid w:val="00DE4007"/>
    <w:rsid w:val="00DE4638"/>
    <w:rsid w:val="00DE4651"/>
    <w:rsid w:val="00DE534A"/>
    <w:rsid w:val="00DE55FD"/>
    <w:rsid w:val="00DE7265"/>
    <w:rsid w:val="00DE7525"/>
    <w:rsid w:val="00DF14BB"/>
    <w:rsid w:val="00DF1537"/>
    <w:rsid w:val="00DF2247"/>
    <w:rsid w:val="00DF2353"/>
    <w:rsid w:val="00DF3AB2"/>
    <w:rsid w:val="00DF56C6"/>
    <w:rsid w:val="00DF5784"/>
    <w:rsid w:val="00DF58B8"/>
    <w:rsid w:val="00DF5FF8"/>
    <w:rsid w:val="00DF64EF"/>
    <w:rsid w:val="00DF6EE5"/>
    <w:rsid w:val="00E0077B"/>
    <w:rsid w:val="00E00898"/>
    <w:rsid w:val="00E01AD6"/>
    <w:rsid w:val="00E01CC6"/>
    <w:rsid w:val="00E022E6"/>
    <w:rsid w:val="00E03634"/>
    <w:rsid w:val="00E050B6"/>
    <w:rsid w:val="00E0557E"/>
    <w:rsid w:val="00E05D14"/>
    <w:rsid w:val="00E0628E"/>
    <w:rsid w:val="00E06460"/>
    <w:rsid w:val="00E06D60"/>
    <w:rsid w:val="00E073CF"/>
    <w:rsid w:val="00E0770D"/>
    <w:rsid w:val="00E07997"/>
    <w:rsid w:val="00E07A6A"/>
    <w:rsid w:val="00E07EB8"/>
    <w:rsid w:val="00E07F47"/>
    <w:rsid w:val="00E107B2"/>
    <w:rsid w:val="00E10EB1"/>
    <w:rsid w:val="00E114CF"/>
    <w:rsid w:val="00E120A9"/>
    <w:rsid w:val="00E120E4"/>
    <w:rsid w:val="00E13636"/>
    <w:rsid w:val="00E149F4"/>
    <w:rsid w:val="00E15234"/>
    <w:rsid w:val="00E1704B"/>
    <w:rsid w:val="00E17F53"/>
    <w:rsid w:val="00E20354"/>
    <w:rsid w:val="00E207DB"/>
    <w:rsid w:val="00E21F5A"/>
    <w:rsid w:val="00E25124"/>
    <w:rsid w:val="00E261F8"/>
    <w:rsid w:val="00E26A40"/>
    <w:rsid w:val="00E26E25"/>
    <w:rsid w:val="00E2729B"/>
    <w:rsid w:val="00E27DF3"/>
    <w:rsid w:val="00E30202"/>
    <w:rsid w:val="00E3110A"/>
    <w:rsid w:val="00E319DC"/>
    <w:rsid w:val="00E324AD"/>
    <w:rsid w:val="00E325E5"/>
    <w:rsid w:val="00E32D5A"/>
    <w:rsid w:val="00E3342D"/>
    <w:rsid w:val="00E3359F"/>
    <w:rsid w:val="00E33683"/>
    <w:rsid w:val="00E33734"/>
    <w:rsid w:val="00E33810"/>
    <w:rsid w:val="00E338A3"/>
    <w:rsid w:val="00E34AA9"/>
    <w:rsid w:val="00E36A4F"/>
    <w:rsid w:val="00E371FE"/>
    <w:rsid w:val="00E37BE9"/>
    <w:rsid w:val="00E37D5F"/>
    <w:rsid w:val="00E429A0"/>
    <w:rsid w:val="00E42D39"/>
    <w:rsid w:val="00E44CD4"/>
    <w:rsid w:val="00E45B91"/>
    <w:rsid w:val="00E46804"/>
    <w:rsid w:val="00E46C57"/>
    <w:rsid w:val="00E513EE"/>
    <w:rsid w:val="00E5176B"/>
    <w:rsid w:val="00E527C9"/>
    <w:rsid w:val="00E528BA"/>
    <w:rsid w:val="00E531F5"/>
    <w:rsid w:val="00E53497"/>
    <w:rsid w:val="00E534DF"/>
    <w:rsid w:val="00E55A50"/>
    <w:rsid w:val="00E55A91"/>
    <w:rsid w:val="00E565C2"/>
    <w:rsid w:val="00E60269"/>
    <w:rsid w:val="00E60887"/>
    <w:rsid w:val="00E6096D"/>
    <w:rsid w:val="00E60C32"/>
    <w:rsid w:val="00E61619"/>
    <w:rsid w:val="00E61E25"/>
    <w:rsid w:val="00E6272B"/>
    <w:rsid w:val="00E627F6"/>
    <w:rsid w:val="00E62B67"/>
    <w:rsid w:val="00E62CB0"/>
    <w:rsid w:val="00E62F1A"/>
    <w:rsid w:val="00E63F1D"/>
    <w:rsid w:val="00E63F26"/>
    <w:rsid w:val="00E646D5"/>
    <w:rsid w:val="00E64EEE"/>
    <w:rsid w:val="00E66F49"/>
    <w:rsid w:val="00E72133"/>
    <w:rsid w:val="00E721A9"/>
    <w:rsid w:val="00E72321"/>
    <w:rsid w:val="00E723F5"/>
    <w:rsid w:val="00E73549"/>
    <w:rsid w:val="00E74861"/>
    <w:rsid w:val="00E74EC9"/>
    <w:rsid w:val="00E75733"/>
    <w:rsid w:val="00E75A9D"/>
    <w:rsid w:val="00E809C7"/>
    <w:rsid w:val="00E80CF7"/>
    <w:rsid w:val="00E81B8E"/>
    <w:rsid w:val="00E81ED7"/>
    <w:rsid w:val="00E8221B"/>
    <w:rsid w:val="00E823E9"/>
    <w:rsid w:val="00E8369B"/>
    <w:rsid w:val="00E8377F"/>
    <w:rsid w:val="00E83850"/>
    <w:rsid w:val="00E85244"/>
    <w:rsid w:val="00E86159"/>
    <w:rsid w:val="00E8633A"/>
    <w:rsid w:val="00E86741"/>
    <w:rsid w:val="00E87A8E"/>
    <w:rsid w:val="00E87AE4"/>
    <w:rsid w:val="00E90C1F"/>
    <w:rsid w:val="00E9124A"/>
    <w:rsid w:val="00E91876"/>
    <w:rsid w:val="00E9222C"/>
    <w:rsid w:val="00E92AA5"/>
    <w:rsid w:val="00E93C6A"/>
    <w:rsid w:val="00E9558B"/>
    <w:rsid w:val="00E95D1B"/>
    <w:rsid w:val="00E969A4"/>
    <w:rsid w:val="00E9735C"/>
    <w:rsid w:val="00EA0E80"/>
    <w:rsid w:val="00EA1CC4"/>
    <w:rsid w:val="00EA228C"/>
    <w:rsid w:val="00EA234B"/>
    <w:rsid w:val="00EA274B"/>
    <w:rsid w:val="00EA2EFA"/>
    <w:rsid w:val="00EA3184"/>
    <w:rsid w:val="00EA3732"/>
    <w:rsid w:val="00EA3CDD"/>
    <w:rsid w:val="00EA456E"/>
    <w:rsid w:val="00EA5028"/>
    <w:rsid w:val="00EA50D6"/>
    <w:rsid w:val="00EA5714"/>
    <w:rsid w:val="00EA5E70"/>
    <w:rsid w:val="00EA60EF"/>
    <w:rsid w:val="00EA6A30"/>
    <w:rsid w:val="00EA6A41"/>
    <w:rsid w:val="00EA6B75"/>
    <w:rsid w:val="00EA7662"/>
    <w:rsid w:val="00EA7CC3"/>
    <w:rsid w:val="00EB016F"/>
    <w:rsid w:val="00EB04F4"/>
    <w:rsid w:val="00EB2216"/>
    <w:rsid w:val="00EB27D1"/>
    <w:rsid w:val="00EB33F4"/>
    <w:rsid w:val="00EB3B9C"/>
    <w:rsid w:val="00EB4C04"/>
    <w:rsid w:val="00EB6502"/>
    <w:rsid w:val="00EB7D9C"/>
    <w:rsid w:val="00EC1406"/>
    <w:rsid w:val="00EC1526"/>
    <w:rsid w:val="00EC1854"/>
    <w:rsid w:val="00EC23F3"/>
    <w:rsid w:val="00EC2677"/>
    <w:rsid w:val="00EC26BB"/>
    <w:rsid w:val="00EC2AB5"/>
    <w:rsid w:val="00EC36F2"/>
    <w:rsid w:val="00EC3DDD"/>
    <w:rsid w:val="00EC4B79"/>
    <w:rsid w:val="00EC4F33"/>
    <w:rsid w:val="00EC7E82"/>
    <w:rsid w:val="00ED0B81"/>
    <w:rsid w:val="00ED1700"/>
    <w:rsid w:val="00ED1A64"/>
    <w:rsid w:val="00ED1E2A"/>
    <w:rsid w:val="00ED28DD"/>
    <w:rsid w:val="00ED2B40"/>
    <w:rsid w:val="00ED43A6"/>
    <w:rsid w:val="00ED6633"/>
    <w:rsid w:val="00ED69B3"/>
    <w:rsid w:val="00ED6FB9"/>
    <w:rsid w:val="00ED7371"/>
    <w:rsid w:val="00ED7732"/>
    <w:rsid w:val="00ED7E2F"/>
    <w:rsid w:val="00ED7EA8"/>
    <w:rsid w:val="00EE1313"/>
    <w:rsid w:val="00EE14A0"/>
    <w:rsid w:val="00EE2126"/>
    <w:rsid w:val="00EE27F4"/>
    <w:rsid w:val="00EE3363"/>
    <w:rsid w:val="00EE3F3C"/>
    <w:rsid w:val="00EE3F58"/>
    <w:rsid w:val="00EE4C7E"/>
    <w:rsid w:val="00EE4EF0"/>
    <w:rsid w:val="00EE556D"/>
    <w:rsid w:val="00EE5A2B"/>
    <w:rsid w:val="00EE6184"/>
    <w:rsid w:val="00EE7A2C"/>
    <w:rsid w:val="00EF093B"/>
    <w:rsid w:val="00EF09D3"/>
    <w:rsid w:val="00EF108A"/>
    <w:rsid w:val="00EF1240"/>
    <w:rsid w:val="00EF1F75"/>
    <w:rsid w:val="00EF2240"/>
    <w:rsid w:val="00EF3069"/>
    <w:rsid w:val="00EF31A5"/>
    <w:rsid w:val="00EF32F8"/>
    <w:rsid w:val="00EF3742"/>
    <w:rsid w:val="00EF3EB5"/>
    <w:rsid w:val="00EF56E1"/>
    <w:rsid w:val="00EF57B9"/>
    <w:rsid w:val="00EF57DF"/>
    <w:rsid w:val="00EF6556"/>
    <w:rsid w:val="00EF689A"/>
    <w:rsid w:val="00EF7285"/>
    <w:rsid w:val="00EF78D6"/>
    <w:rsid w:val="00F027B0"/>
    <w:rsid w:val="00F02BAD"/>
    <w:rsid w:val="00F0319D"/>
    <w:rsid w:val="00F051FB"/>
    <w:rsid w:val="00F11635"/>
    <w:rsid w:val="00F118D8"/>
    <w:rsid w:val="00F1191B"/>
    <w:rsid w:val="00F12D86"/>
    <w:rsid w:val="00F131AA"/>
    <w:rsid w:val="00F131FD"/>
    <w:rsid w:val="00F1350B"/>
    <w:rsid w:val="00F13B05"/>
    <w:rsid w:val="00F13B5A"/>
    <w:rsid w:val="00F13EED"/>
    <w:rsid w:val="00F158BC"/>
    <w:rsid w:val="00F15AF2"/>
    <w:rsid w:val="00F21290"/>
    <w:rsid w:val="00F22710"/>
    <w:rsid w:val="00F2299F"/>
    <w:rsid w:val="00F231F0"/>
    <w:rsid w:val="00F24787"/>
    <w:rsid w:val="00F259A5"/>
    <w:rsid w:val="00F263E5"/>
    <w:rsid w:val="00F27B42"/>
    <w:rsid w:val="00F301E0"/>
    <w:rsid w:val="00F307CC"/>
    <w:rsid w:val="00F30AED"/>
    <w:rsid w:val="00F30BBA"/>
    <w:rsid w:val="00F31292"/>
    <w:rsid w:val="00F3141E"/>
    <w:rsid w:val="00F31630"/>
    <w:rsid w:val="00F31A8F"/>
    <w:rsid w:val="00F31CD6"/>
    <w:rsid w:val="00F320C0"/>
    <w:rsid w:val="00F32D63"/>
    <w:rsid w:val="00F34012"/>
    <w:rsid w:val="00F343A3"/>
    <w:rsid w:val="00F34C99"/>
    <w:rsid w:val="00F3531A"/>
    <w:rsid w:val="00F35C0B"/>
    <w:rsid w:val="00F35C6E"/>
    <w:rsid w:val="00F41DB0"/>
    <w:rsid w:val="00F42818"/>
    <w:rsid w:val="00F42FC3"/>
    <w:rsid w:val="00F439BB"/>
    <w:rsid w:val="00F43CEB"/>
    <w:rsid w:val="00F44639"/>
    <w:rsid w:val="00F449D7"/>
    <w:rsid w:val="00F44F67"/>
    <w:rsid w:val="00F461AE"/>
    <w:rsid w:val="00F4658B"/>
    <w:rsid w:val="00F467F9"/>
    <w:rsid w:val="00F47B45"/>
    <w:rsid w:val="00F5184D"/>
    <w:rsid w:val="00F51B88"/>
    <w:rsid w:val="00F51CB2"/>
    <w:rsid w:val="00F534D3"/>
    <w:rsid w:val="00F5421D"/>
    <w:rsid w:val="00F5426B"/>
    <w:rsid w:val="00F54647"/>
    <w:rsid w:val="00F54F97"/>
    <w:rsid w:val="00F55022"/>
    <w:rsid w:val="00F55184"/>
    <w:rsid w:val="00F56266"/>
    <w:rsid w:val="00F5704A"/>
    <w:rsid w:val="00F60DF3"/>
    <w:rsid w:val="00F62057"/>
    <w:rsid w:val="00F6264B"/>
    <w:rsid w:val="00F6278A"/>
    <w:rsid w:val="00F6290C"/>
    <w:rsid w:val="00F646C8"/>
    <w:rsid w:val="00F66F31"/>
    <w:rsid w:val="00F67988"/>
    <w:rsid w:val="00F67C01"/>
    <w:rsid w:val="00F70701"/>
    <w:rsid w:val="00F70909"/>
    <w:rsid w:val="00F7114B"/>
    <w:rsid w:val="00F71296"/>
    <w:rsid w:val="00F71F2C"/>
    <w:rsid w:val="00F721EF"/>
    <w:rsid w:val="00F72AC2"/>
    <w:rsid w:val="00F72F17"/>
    <w:rsid w:val="00F74168"/>
    <w:rsid w:val="00F742F1"/>
    <w:rsid w:val="00F7470C"/>
    <w:rsid w:val="00F74942"/>
    <w:rsid w:val="00F7534A"/>
    <w:rsid w:val="00F758DB"/>
    <w:rsid w:val="00F76037"/>
    <w:rsid w:val="00F761E0"/>
    <w:rsid w:val="00F76832"/>
    <w:rsid w:val="00F76B53"/>
    <w:rsid w:val="00F76DA6"/>
    <w:rsid w:val="00F7761D"/>
    <w:rsid w:val="00F77724"/>
    <w:rsid w:val="00F77839"/>
    <w:rsid w:val="00F77AF3"/>
    <w:rsid w:val="00F77CE6"/>
    <w:rsid w:val="00F77DD1"/>
    <w:rsid w:val="00F8023F"/>
    <w:rsid w:val="00F80CBC"/>
    <w:rsid w:val="00F81107"/>
    <w:rsid w:val="00F81EAB"/>
    <w:rsid w:val="00F82021"/>
    <w:rsid w:val="00F82080"/>
    <w:rsid w:val="00F82A7B"/>
    <w:rsid w:val="00F83416"/>
    <w:rsid w:val="00F8476C"/>
    <w:rsid w:val="00F850A1"/>
    <w:rsid w:val="00F85CBD"/>
    <w:rsid w:val="00F87810"/>
    <w:rsid w:val="00F905B8"/>
    <w:rsid w:val="00F907CF"/>
    <w:rsid w:val="00F91164"/>
    <w:rsid w:val="00F91D47"/>
    <w:rsid w:val="00F92B0F"/>
    <w:rsid w:val="00F9354E"/>
    <w:rsid w:val="00F941FC"/>
    <w:rsid w:val="00F9642B"/>
    <w:rsid w:val="00F96D24"/>
    <w:rsid w:val="00F97093"/>
    <w:rsid w:val="00F97FF3"/>
    <w:rsid w:val="00FA0091"/>
    <w:rsid w:val="00FA1421"/>
    <w:rsid w:val="00FA1AA9"/>
    <w:rsid w:val="00FA233A"/>
    <w:rsid w:val="00FA2C8B"/>
    <w:rsid w:val="00FA3E0C"/>
    <w:rsid w:val="00FA4FBA"/>
    <w:rsid w:val="00FA53E3"/>
    <w:rsid w:val="00FA5580"/>
    <w:rsid w:val="00FA655A"/>
    <w:rsid w:val="00FA69C3"/>
    <w:rsid w:val="00FA6AAC"/>
    <w:rsid w:val="00FA6CBC"/>
    <w:rsid w:val="00FA6D48"/>
    <w:rsid w:val="00FA7027"/>
    <w:rsid w:val="00FA7EC0"/>
    <w:rsid w:val="00FB1729"/>
    <w:rsid w:val="00FB30A2"/>
    <w:rsid w:val="00FB3A15"/>
    <w:rsid w:val="00FB44CF"/>
    <w:rsid w:val="00FB644C"/>
    <w:rsid w:val="00FC02BF"/>
    <w:rsid w:val="00FC072E"/>
    <w:rsid w:val="00FC0FAD"/>
    <w:rsid w:val="00FC11E4"/>
    <w:rsid w:val="00FC2D86"/>
    <w:rsid w:val="00FC393C"/>
    <w:rsid w:val="00FC4323"/>
    <w:rsid w:val="00FC51AE"/>
    <w:rsid w:val="00FC550A"/>
    <w:rsid w:val="00FC551E"/>
    <w:rsid w:val="00FC5790"/>
    <w:rsid w:val="00FC6275"/>
    <w:rsid w:val="00FC6E66"/>
    <w:rsid w:val="00FD039F"/>
    <w:rsid w:val="00FD053B"/>
    <w:rsid w:val="00FD0AF0"/>
    <w:rsid w:val="00FD1234"/>
    <w:rsid w:val="00FD18F3"/>
    <w:rsid w:val="00FD194F"/>
    <w:rsid w:val="00FD1995"/>
    <w:rsid w:val="00FD2333"/>
    <w:rsid w:val="00FD25E1"/>
    <w:rsid w:val="00FD4105"/>
    <w:rsid w:val="00FD5688"/>
    <w:rsid w:val="00FD5725"/>
    <w:rsid w:val="00FD5E1C"/>
    <w:rsid w:val="00FD5F36"/>
    <w:rsid w:val="00FD7F6B"/>
    <w:rsid w:val="00FE0948"/>
    <w:rsid w:val="00FE1880"/>
    <w:rsid w:val="00FE3256"/>
    <w:rsid w:val="00FE3F8E"/>
    <w:rsid w:val="00FE47ED"/>
    <w:rsid w:val="00FE5101"/>
    <w:rsid w:val="00FE5329"/>
    <w:rsid w:val="00FE5DE6"/>
    <w:rsid w:val="00FE61DC"/>
    <w:rsid w:val="00FE67D0"/>
    <w:rsid w:val="00FE689B"/>
    <w:rsid w:val="00FE79CE"/>
    <w:rsid w:val="00FE7B94"/>
    <w:rsid w:val="00FF081E"/>
    <w:rsid w:val="00FF145C"/>
    <w:rsid w:val="00FF26EE"/>
    <w:rsid w:val="00FF28EC"/>
    <w:rsid w:val="00FF47A3"/>
    <w:rsid w:val="00FF4B3F"/>
    <w:rsid w:val="00FF4B43"/>
    <w:rsid w:val="00FF574F"/>
    <w:rsid w:val="00FF63F9"/>
    <w:rsid w:val="0100390C"/>
    <w:rsid w:val="01011432"/>
    <w:rsid w:val="01061D1C"/>
    <w:rsid w:val="01086C64"/>
    <w:rsid w:val="010A11BF"/>
    <w:rsid w:val="011004F5"/>
    <w:rsid w:val="01141165"/>
    <w:rsid w:val="01170C55"/>
    <w:rsid w:val="01192C1F"/>
    <w:rsid w:val="01194FD2"/>
    <w:rsid w:val="011B0745"/>
    <w:rsid w:val="011B5FA4"/>
    <w:rsid w:val="011B7C10"/>
    <w:rsid w:val="011C44BE"/>
    <w:rsid w:val="01211AD4"/>
    <w:rsid w:val="01213882"/>
    <w:rsid w:val="01233A9E"/>
    <w:rsid w:val="0123584C"/>
    <w:rsid w:val="012515C4"/>
    <w:rsid w:val="012670EA"/>
    <w:rsid w:val="012956C9"/>
    <w:rsid w:val="012B10A0"/>
    <w:rsid w:val="012F2443"/>
    <w:rsid w:val="01303AC5"/>
    <w:rsid w:val="01310CC3"/>
    <w:rsid w:val="01332816"/>
    <w:rsid w:val="01337144"/>
    <w:rsid w:val="0134755F"/>
    <w:rsid w:val="013712F7"/>
    <w:rsid w:val="01396E1E"/>
    <w:rsid w:val="01415CD2"/>
    <w:rsid w:val="01422176"/>
    <w:rsid w:val="014236A3"/>
    <w:rsid w:val="01423F24"/>
    <w:rsid w:val="01487061"/>
    <w:rsid w:val="01497F66"/>
    <w:rsid w:val="014C6B51"/>
    <w:rsid w:val="014D0B1B"/>
    <w:rsid w:val="014D28C9"/>
    <w:rsid w:val="014D4677"/>
    <w:rsid w:val="01505F15"/>
    <w:rsid w:val="01514167"/>
    <w:rsid w:val="01525076"/>
    <w:rsid w:val="0153640B"/>
    <w:rsid w:val="01542746"/>
    <w:rsid w:val="01586376"/>
    <w:rsid w:val="015B4FE6"/>
    <w:rsid w:val="01633E9B"/>
    <w:rsid w:val="0167398B"/>
    <w:rsid w:val="0168325F"/>
    <w:rsid w:val="016A347B"/>
    <w:rsid w:val="016F45ED"/>
    <w:rsid w:val="01726FB9"/>
    <w:rsid w:val="01753EE0"/>
    <w:rsid w:val="017B7436"/>
    <w:rsid w:val="017D31AE"/>
    <w:rsid w:val="017E0CD4"/>
    <w:rsid w:val="017E2A82"/>
    <w:rsid w:val="017E340D"/>
    <w:rsid w:val="017E6F26"/>
    <w:rsid w:val="018169C6"/>
    <w:rsid w:val="0182632F"/>
    <w:rsid w:val="01826A17"/>
    <w:rsid w:val="01852063"/>
    <w:rsid w:val="01877A9B"/>
    <w:rsid w:val="01877B89"/>
    <w:rsid w:val="018856AF"/>
    <w:rsid w:val="018F2EE2"/>
    <w:rsid w:val="01910A08"/>
    <w:rsid w:val="019329D2"/>
    <w:rsid w:val="01933707"/>
    <w:rsid w:val="01934780"/>
    <w:rsid w:val="0193643C"/>
    <w:rsid w:val="019422A6"/>
    <w:rsid w:val="01944054"/>
    <w:rsid w:val="0194674A"/>
    <w:rsid w:val="01964270"/>
    <w:rsid w:val="0196601E"/>
    <w:rsid w:val="01967DCC"/>
    <w:rsid w:val="019B3634"/>
    <w:rsid w:val="019D115B"/>
    <w:rsid w:val="019D738A"/>
    <w:rsid w:val="019D73AC"/>
    <w:rsid w:val="019E3125"/>
    <w:rsid w:val="019F1377"/>
    <w:rsid w:val="01A06E9D"/>
    <w:rsid w:val="01A22C15"/>
    <w:rsid w:val="01A2510A"/>
    <w:rsid w:val="01A26771"/>
    <w:rsid w:val="01A324E9"/>
    <w:rsid w:val="01A544B3"/>
    <w:rsid w:val="01A70FA0"/>
    <w:rsid w:val="01A71FD9"/>
    <w:rsid w:val="01AC3A93"/>
    <w:rsid w:val="01B85F94"/>
    <w:rsid w:val="01BC2089"/>
    <w:rsid w:val="01BD17FD"/>
    <w:rsid w:val="01BF5575"/>
    <w:rsid w:val="01C50B46"/>
    <w:rsid w:val="01C712D3"/>
    <w:rsid w:val="01C74429"/>
    <w:rsid w:val="01C81F50"/>
    <w:rsid w:val="01CA216C"/>
    <w:rsid w:val="01CF4603"/>
    <w:rsid w:val="01D02DAA"/>
    <w:rsid w:val="01D24B39"/>
    <w:rsid w:val="01D374F2"/>
    <w:rsid w:val="01D408F4"/>
    <w:rsid w:val="01D548DA"/>
    <w:rsid w:val="01D54BFB"/>
    <w:rsid w:val="01D54D98"/>
    <w:rsid w:val="01D628BE"/>
    <w:rsid w:val="01D6466C"/>
    <w:rsid w:val="01D76609"/>
    <w:rsid w:val="01D84234"/>
    <w:rsid w:val="01D95F0B"/>
    <w:rsid w:val="01DB7ED5"/>
    <w:rsid w:val="01DE1262"/>
    <w:rsid w:val="01E66FA5"/>
    <w:rsid w:val="01E925F2"/>
    <w:rsid w:val="01EB050D"/>
    <w:rsid w:val="01EC0334"/>
    <w:rsid w:val="01EF3980"/>
    <w:rsid w:val="01F114A6"/>
    <w:rsid w:val="01F1594A"/>
    <w:rsid w:val="01F33470"/>
    <w:rsid w:val="01F36FCC"/>
    <w:rsid w:val="01F571E8"/>
    <w:rsid w:val="01F64D0F"/>
    <w:rsid w:val="01F66ABD"/>
    <w:rsid w:val="01F96298"/>
    <w:rsid w:val="01FE5971"/>
    <w:rsid w:val="02005B8D"/>
    <w:rsid w:val="02021905"/>
    <w:rsid w:val="020531A4"/>
    <w:rsid w:val="02063471"/>
    <w:rsid w:val="02092C94"/>
    <w:rsid w:val="020B6A0C"/>
    <w:rsid w:val="020C4532"/>
    <w:rsid w:val="020C62E0"/>
    <w:rsid w:val="0213141D"/>
    <w:rsid w:val="021653B1"/>
    <w:rsid w:val="021B6523"/>
    <w:rsid w:val="021C29C7"/>
    <w:rsid w:val="02201700"/>
    <w:rsid w:val="02202886"/>
    <w:rsid w:val="02263013"/>
    <w:rsid w:val="022655F4"/>
    <w:rsid w:val="02274EC8"/>
    <w:rsid w:val="02294529"/>
    <w:rsid w:val="02317AF5"/>
    <w:rsid w:val="023A53C0"/>
    <w:rsid w:val="023F2212"/>
    <w:rsid w:val="023F66B6"/>
    <w:rsid w:val="0241339E"/>
    <w:rsid w:val="024535A0"/>
    <w:rsid w:val="02460EBC"/>
    <w:rsid w:val="02467A44"/>
    <w:rsid w:val="02493914"/>
    <w:rsid w:val="02497534"/>
    <w:rsid w:val="024B5F91"/>
    <w:rsid w:val="024B6E08"/>
    <w:rsid w:val="024C2B81"/>
    <w:rsid w:val="024C31C8"/>
    <w:rsid w:val="025A704C"/>
    <w:rsid w:val="025C1016"/>
    <w:rsid w:val="025D4572"/>
    <w:rsid w:val="025D4D8E"/>
    <w:rsid w:val="025F09C3"/>
    <w:rsid w:val="026659F0"/>
    <w:rsid w:val="026E0D49"/>
    <w:rsid w:val="026E2AF7"/>
    <w:rsid w:val="02700A92"/>
    <w:rsid w:val="027619AC"/>
    <w:rsid w:val="02777BFD"/>
    <w:rsid w:val="027D0F8C"/>
    <w:rsid w:val="027D71DE"/>
    <w:rsid w:val="028265A2"/>
    <w:rsid w:val="02832A46"/>
    <w:rsid w:val="02855E2E"/>
    <w:rsid w:val="02866093"/>
    <w:rsid w:val="02881E0B"/>
    <w:rsid w:val="028B36A9"/>
    <w:rsid w:val="028E4F47"/>
    <w:rsid w:val="028F3D5D"/>
    <w:rsid w:val="028F7400"/>
    <w:rsid w:val="02902A6D"/>
    <w:rsid w:val="02906F11"/>
    <w:rsid w:val="029124D7"/>
    <w:rsid w:val="02923FF3"/>
    <w:rsid w:val="02936A01"/>
    <w:rsid w:val="0295277A"/>
    <w:rsid w:val="0297204E"/>
    <w:rsid w:val="02975B92"/>
    <w:rsid w:val="029A7D90"/>
    <w:rsid w:val="029B65A9"/>
    <w:rsid w:val="029C7664"/>
    <w:rsid w:val="02A1111E"/>
    <w:rsid w:val="02A36C44"/>
    <w:rsid w:val="02A8425B"/>
    <w:rsid w:val="02AC215E"/>
    <w:rsid w:val="02AD361F"/>
    <w:rsid w:val="02AD7AC3"/>
    <w:rsid w:val="02AF383B"/>
    <w:rsid w:val="02B20C36"/>
    <w:rsid w:val="02B24EA7"/>
    <w:rsid w:val="02B349AE"/>
    <w:rsid w:val="02B70FB3"/>
    <w:rsid w:val="02B7624C"/>
    <w:rsid w:val="02B926FC"/>
    <w:rsid w:val="02BD2B8D"/>
    <w:rsid w:val="02BD78AD"/>
    <w:rsid w:val="02C10E79"/>
    <w:rsid w:val="02C40969"/>
    <w:rsid w:val="02C62933"/>
    <w:rsid w:val="02C941D1"/>
    <w:rsid w:val="02CB1CF7"/>
    <w:rsid w:val="02CB619B"/>
    <w:rsid w:val="02CE3596"/>
    <w:rsid w:val="02CF6577"/>
    <w:rsid w:val="02D212D8"/>
    <w:rsid w:val="02D432A2"/>
    <w:rsid w:val="02D44608"/>
    <w:rsid w:val="02D54924"/>
    <w:rsid w:val="02D7069C"/>
    <w:rsid w:val="02D7145E"/>
    <w:rsid w:val="02D87AB0"/>
    <w:rsid w:val="02D90516"/>
    <w:rsid w:val="02DA7952"/>
    <w:rsid w:val="02DD2F85"/>
    <w:rsid w:val="02DD7430"/>
    <w:rsid w:val="02DE7C7D"/>
    <w:rsid w:val="02DF3514"/>
    <w:rsid w:val="02DF57A3"/>
    <w:rsid w:val="02E3695B"/>
    <w:rsid w:val="02E36A68"/>
    <w:rsid w:val="02E4100B"/>
    <w:rsid w:val="02E44775"/>
    <w:rsid w:val="02E76ADA"/>
    <w:rsid w:val="02E903CF"/>
    <w:rsid w:val="02ED6112"/>
    <w:rsid w:val="02EF3D7C"/>
    <w:rsid w:val="02EF7464"/>
    <w:rsid w:val="02F0175E"/>
    <w:rsid w:val="02F2197A"/>
    <w:rsid w:val="02F254D6"/>
    <w:rsid w:val="02F54FC6"/>
    <w:rsid w:val="02F65EB0"/>
    <w:rsid w:val="02F76F90"/>
    <w:rsid w:val="02F86510"/>
    <w:rsid w:val="02F92D08"/>
    <w:rsid w:val="02F96864"/>
    <w:rsid w:val="02FB39FC"/>
    <w:rsid w:val="03001826"/>
    <w:rsid w:val="03011BBD"/>
    <w:rsid w:val="03022453"/>
    <w:rsid w:val="03082F4B"/>
    <w:rsid w:val="03084CFA"/>
    <w:rsid w:val="03086AA8"/>
    <w:rsid w:val="03092820"/>
    <w:rsid w:val="0309486C"/>
    <w:rsid w:val="03095A79"/>
    <w:rsid w:val="030D2310"/>
    <w:rsid w:val="0317318F"/>
    <w:rsid w:val="03192A63"/>
    <w:rsid w:val="031A057A"/>
    <w:rsid w:val="031A67DB"/>
    <w:rsid w:val="031C2553"/>
    <w:rsid w:val="031C69F7"/>
    <w:rsid w:val="031F2043"/>
    <w:rsid w:val="032051A7"/>
    <w:rsid w:val="032633D2"/>
    <w:rsid w:val="0328539C"/>
    <w:rsid w:val="032A4C70"/>
    <w:rsid w:val="0330113D"/>
    <w:rsid w:val="033124A2"/>
    <w:rsid w:val="03373831"/>
    <w:rsid w:val="03376361"/>
    <w:rsid w:val="0341020B"/>
    <w:rsid w:val="03433F84"/>
    <w:rsid w:val="03436A6C"/>
    <w:rsid w:val="0349133F"/>
    <w:rsid w:val="034A031E"/>
    <w:rsid w:val="034A3564"/>
    <w:rsid w:val="034B2E38"/>
    <w:rsid w:val="034C108A"/>
    <w:rsid w:val="03511734"/>
    <w:rsid w:val="0355512D"/>
    <w:rsid w:val="03563CB7"/>
    <w:rsid w:val="03575C81"/>
    <w:rsid w:val="03577A2F"/>
    <w:rsid w:val="036068E4"/>
    <w:rsid w:val="03661A20"/>
    <w:rsid w:val="03667C72"/>
    <w:rsid w:val="03697384"/>
    <w:rsid w:val="036B5288"/>
    <w:rsid w:val="036D0DEB"/>
    <w:rsid w:val="036F2FCB"/>
    <w:rsid w:val="03706E1B"/>
    <w:rsid w:val="03730926"/>
    <w:rsid w:val="037405E1"/>
    <w:rsid w:val="03760491"/>
    <w:rsid w:val="037B09FD"/>
    <w:rsid w:val="037B371D"/>
    <w:rsid w:val="037B54CB"/>
    <w:rsid w:val="037E320E"/>
    <w:rsid w:val="0381685A"/>
    <w:rsid w:val="0383779E"/>
    <w:rsid w:val="038465D4"/>
    <w:rsid w:val="038500F8"/>
    <w:rsid w:val="0385459C"/>
    <w:rsid w:val="0385634A"/>
    <w:rsid w:val="03863E70"/>
    <w:rsid w:val="038B664D"/>
    <w:rsid w:val="038C76D9"/>
    <w:rsid w:val="038D16A3"/>
    <w:rsid w:val="03922815"/>
    <w:rsid w:val="03953C4E"/>
    <w:rsid w:val="03962305"/>
    <w:rsid w:val="039920CA"/>
    <w:rsid w:val="03993BA4"/>
    <w:rsid w:val="039B3DC0"/>
    <w:rsid w:val="039C2A13"/>
    <w:rsid w:val="039D1EF0"/>
    <w:rsid w:val="039D6F46"/>
    <w:rsid w:val="039E00E0"/>
    <w:rsid w:val="03A03184"/>
    <w:rsid w:val="03A04F32"/>
    <w:rsid w:val="03A2514E"/>
    <w:rsid w:val="03A25303"/>
    <w:rsid w:val="03A32C74"/>
    <w:rsid w:val="03A47759"/>
    <w:rsid w:val="03A74512"/>
    <w:rsid w:val="03AA4003"/>
    <w:rsid w:val="03AA701D"/>
    <w:rsid w:val="03B10EED"/>
    <w:rsid w:val="03B1713F"/>
    <w:rsid w:val="03B24C65"/>
    <w:rsid w:val="03B325B7"/>
    <w:rsid w:val="03B66504"/>
    <w:rsid w:val="03B70EBC"/>
    <w:rsid w:val="03BD13C6"/>
    <w:rsid w:val="03BE7AAE"/>
    <w:rsid w:val="03C74BB5"/>
    <w:rsid w:val="03C86237"/>
    <w:rsid w:val="03CA1FAF"/>
    <w:rsid w:val="03CC21CB"/>
    <w:rsid w:val="03CF75C5"/>
    <w:rsid w:val="03D01732"/>
    <w:rsid w:val="03D177E1"/>
    <w:rsid w:val="03D24113"/>
    <w:rsid w:val="03D33559"/>
    <w:rsid w:val="03D35307"/>
    <w:rsid w:val="03D66BA6"/>
    <w:rsid w:val="03D97413"/>
    <w:rsid w:val="03E2490E"/>
    <w:rsid w:val="03E272F9"/>
    <w:rsid w:val="03E46292"/>
    <w:rsid w:val="03E75745"/>
    <w:rsid w:val="03E911E3"/>
    <w:rsid w:val="03E94B2B"/>
    <w:rsid w:val="03EA43FF"/>
    <w:rsid w:val="03EB3904"/>
    <w:rsid w:val="03EC455B"/>
    <w:rsid w:val="03EE3EEF"/>
    <w:rsid w:val="03F31506"/>
    <w:rsid w:val="03F51722"/>
    <w:rsid w:val="03F82FC0"/>
    <w:rsid w:val="03F90AE6"/>
    <w:rsid w:val="03FA56FE"/>
    <w:rsid w:val="03FA6D38"/>
    <w:rsid w:val="03FB5767"/>
    <w:rsid w:val="03FD4132"/>
    <w:rsid w:val="04025545"/>
    <w:rsid w:val="0403137A"/>
    <w:rsid w:val="04041965"/>
    <w:rsid w:val="040517CB"/>
    <w:rsid w:val="04082AD7"/>
    <w:rsid w:val="04090D29"/>
    <w:rsid w:val="040A10D0"/>
    <w:rsid w:val="040C0819"/>
    <w:rsid w:val="040D1A80"/>
    <w:rsid w:val="040E6340"/>
    <w:rsid w:val="0410030A"/>
    <w:rsid w:val="04114082"/>
    <w:rsid w:val="04133956"/>
    <w:rsid w:val="04147964"/>
    <w:rsid w:val="041616A2"/>
    <w:rsid w:val="04185410"/>
    <w:rsid w:val="041871BE"/>
    <w:rsid w:val="041D1575"/>
    <w:rsid w:val="041E00F6"/>
    <w:rsid w:val="041E22FB"/>
    <w:rsid w:val="04206AD2"/>
    <w:rsid w:val="04212517"/>
    <w:rsid w:val="0422003D"/>
    <w:rsid w:val="04247911"/>
    <w:rsid w:val="04253689"/>
    <w:rsid w:val="042536CB"/>
    <w:rsid w:val="042711AF"/>
    <w:rsid w:val="04294F27"/>
    <w:rsid w:val="042F49E6"/>
    <w:rsid w:val="0430275A"/>
    <w:rsid w:val="04310280"/>
    <w:rsid w:val="04333FF8"/>
    <w:rsid w:val="043438CC"/>
    <w:rsid w:val="043B583C"/>
    <w:rsid w:val="043B6147"/>
    <w:rsid w:val="043D6C25"/>
    <w:rsid w:val="043E385D"/>
    <w:rsid w:val="043F299D"/>
    <w:rsid w:val="04416CB6"/>
    <w:rsid w:val="04473600"/>
    <w:rsid w:val="04483373"/>
    <w:rsid w:val="044B5AAE"/>
    <w:rsid w:val="044C2EB2"/>
    <w:rsid w:val="044C50BA"/>
    <w:rsid w:val="044C6E68"/>
    <w:rsid w:val="044E0E32"/>
    <w:rsid w:val="04506958"/>
    <w:rsid w:val="04536448"/>
    <w:rsid w:val="04583A5F"/>
    <w:rsid w:val="045D2B16"/>
    <w:rsid w:val="04602913"/>
    <w:rsid w:val="04620439"/>
    <w:rsid w:val="04640655"/>
    <w:rsid w:val="04651CD8"/>
    <w:rsid w:val="046643CE"/>
    <w:rsid w:val="046955BC"/>
    <w:rsid w:val="046C3066"/>
    <w:rsid w:val="046E5030"/>
    <w:rsid w:val="046E562B"/>
    <w:rsid w:val="04700DA8"/>
    <w:rsid w:val="0470241F"/>
    <w:rsid w:val="04730C2E"/>
    <w:rsid w:val="04742027"/>
    <w:rsid w:val="04746560"/>
    <w:rsid w:val="0475545D"/>
    <w:rsid w:val="047563BF"/>
    <w:rsid w:val="04762137"/>
    <w:rsid w:val="04765B04"/>
    <w:rsid w:val="047A39D5"/>
    <w:rsid w:val="047E5D41"/>
    <w:rsid w:val="0480279E"/>
    <w:rsid w:val="04812A1C"/>
    <w:rsid w:val="04862812"/>
    <w:rsid w:val="04874344"/>
    <w:rsid w:val="048A0C8B"/>
    <w:rsid w:val="048C3708"/>
    <w:rsid w:val="04912ACD"/>
    <w:rsid w:val="04975458"/>
    <w:rsid w:val="04983E5B"/>
    <w:rsid w:val="0499020B"/>
    <w:rsid w:val="049A4077"/>
    <w:rsid w:val="04A10F62"/>
    <w:rsid w:val="04A110DB"/>
    <w:rsid w:val="04A171B4"/>
    <w:rsid w:val="04A46CA4"/>
    <w:rsid w:val="04A577F3"/>
    <w:rsid w:val="04AB1DE0"/>
    <w:rsid w:val="04AC7907"/>
    <w:rsid w:val="04AC7A4C"/>
    <w:rsid w:val="04B0478E"/>
    <w:rsid w:val="04B149E3"/>
    <w:rsid w:val="04B36FF2"/>
    <w:rsid w:val="04B52122"/>
    <w:rsid w:val="04B52C5F"/>
    <w:rsid w:val="04B74C29"/>
    <w:rsid w:val="04BB237A"/>
    <w:rsid w:val="04C935D2"/>
    <w:rsid w:val="04C9670A"/>
    <w:rsid w:val="04CE1F73"/>
    <w:rsid w:val="04D01847"/>
    <w:rsid w:val="04D035F5"/>
    <w:rsid w:val="04D23811"/>
    <w:rsid w:val="04DA357C"/>
    <w:rsid w:val="04DA4474"/>
    <w:rsid w:val="04DC4690"/>
    <w:rsid w:val="04DE21B6"/>
    <w:rsid w:val="04DF1A8A"/>
    <w:rsid w:val="04E15802"/>
    <w:rsid w:val="04E278AD"/>
    <w:rsid w:val="04E43544"/>
    <w:rsid w:val="04E609F5"/>
    <w:rsid w:val="04E61B14"/>
    <w:rsid w:val="04E92909"/>
    <w:rsid w:val="04E946B7"/>
    <w:rsid w:val="04EE7F1F"/>
    <w:rsid w:val="04F01EE9"/>
    <w:rsid w:val="04F03C97"/>
    <w:rsid w:val="04F76DD4"/>
    <w:rsid w:val="04F95F66"/>
    <w:rsid w:val="04FC263C"/>
    <w:rsid w:val="04FC2C52"/>
    <w:rsid w:val="05017C52"/>
    <w:rsid w:val="05055969"/>
    <w:rsid w:val="050634BB"/>
    <w:rsid w:val="050B0AD1"/>
    <w:rsid w:val="050D2A9B"/>
    <w:rsid w:val="050D4849"/>
    <w:rsid w:val="050E411D"/>
    <w:rsid w:val="050F05C1"/>
    <w:rsid w:val="05121E5F"/>
    <w:rsid w:val="05127B9B"/>
    <w:rsid w:val="05143FCE"/>
    <w:rsid w:val="051536FE"/>
    <w:rsid w:val="051756C8"/>
    <w:rsid w:val="05195ABA"/>
    <w:rsid w:val="051A51B8"/>
    <w:rsid w:val="051B7F1A"/>
    <w:rsid w:val="051C2CDE"/>
    <w:rsid w:val="051D23BC"/>
    <w:rsid w:val="051E718C"/>
    <w:rsid w:val="05242382"/>
    <w:rsid w:val="052878D5"/>
    <w:rsid w:val="052B4CCF"/>
    <w:rsid w:val="052B5D87"/>
    <w:rsid w:val="05341DD6"/>
    <w:rsid w:val="05353DA0"/>
    <w:rsid w:val="05377B18"/>
    <w:rsid w:val="0539563E"/>
    <w:rsid w:val="053D2E3B"/>
    <w:rsid w:val="053D6174"/>
    <w:rsid w:val="053E4A03"/>
    <w:rsid w:val="05412FEB"/>
    <w:rsid w:val="054609A0"/>
    <w:rsid w:val="05465FAD"/>
    <w:rsid w:val="054C69BD"/>
    <w:rsid w:val="054D10EA"/>
    <w:rsid w:val="054D733B"/>
    <w:rsid w:val="0550493C"/>
    <w:rsid w:val="05524849"/>
    <w:rsid w:val="05526700"/>
    <w:rsid w:val="05551D4C"/>
    <w:rsid w:val="05597A8E"/>
    <w:rsid w:val="055A610D"/>
    <w:rsid w:val="055A7363"/>
    <w:rsid w:val="055B3806"/>
    <w:rsid w:val="05633593"/>
    <w:rsid w:val="056621AB"/>
    <w:rsid w:val="05665D07"/>
    <w:rsid w:val="056703FD"/>
    <w:rsid w:val="05672094"/>
    <w:rsid w:val="056A1C9B"/>
    <w:rsid w:val="056C5A14"/>
    <w:rsid w:val="056D7096"/>
    <w:rsid w:val="057035B1"/>
    <w:rsid w:val="05704DD8"/>
    <w:rsid w:val="05720B50"/>
    <w:rsid w:val="05726DA2"/>
    <w:rsid w:val="057332A8"/>
    <w:rsid w:val="0574461E"/>
    <w:rsid w:val="057523EE"/>
    <w:rsid w:val="0575556F"/>
    <w:rsid w:val="05763EAE"/>
    <w:rsid w:val="057723B1"/>
    <w:rsid w:val="057A17B3"/>
    <w:rsid w:val="057B7A05"/>
    <w:rsid w:val="057C552B"/>
    <w:rsid w:val="05810D93"/>
    <w:rsid w:val="05830295"/>
    <w:rsid w:val="05832D5D"/>
    <w:rsid w:val="05834B0B"/>
    <w:rsid w:val="058A5257"/>
    <w:rsid w:val="058D14E6"/>
    <w:rsid w:val="058E7EB2"/>
    <w:rsid w:val="05923B05"/>
    <w:rsid w:val="05944A1C"/>
    <w:rsid w:val="059451B2"/>
    <w:rsid w:val="059705B7"/>
    <w:rsid w:val="0598387A"/>
    <w:rsid w:val="059960DD"/>
    <w:rsid w:val="059D6566"/>
    <w:rsid w:val="05A131E3"/>
    <w:rsid w:val="05A827C4"/>
    <w:rsid w:val="05A84572"/>
    <w:rsid w:val="05AA653C"/>
    <w:rsid w:val="05AC22B4"/>
    <w:rsid w:val="05AD2488"/>
    <w:rsid w:val="05AD7DDA"/>
    <w:rsid w:val="05AF5900"/>
    <w:rsid w:val="05B13426"/>
    <w:rsid w:val="05B178CA"/>
    <w:rsid w:val="05B460E8"/>
    <w:rsid w:val="05B972D7"/>
    <w:rsid w:val="05BB42A5"/>
    <w:rsid w:val="05BB612D"/>
    <w:rsid w:val="05BC001D"/>
    <w:rsid w:val="05C0366A"/>
    <w:rsid w:val="05C062B9"/>
    <w:rsid w:val="05C26473"/>
    <w:rsid w:val="05C3315A"/>
    <w:rsid w:val="05C53B84"/>
    <w:rsid w:val="05C77EDE"/>
    <w:rsid w:val="05CD3FD8"/>
    <w:rsid w:val="05CD6532"/>
    <w:rsid w:val="05CF7D50"/>
    <w:rsid w:val="05D6677D"/>
    <w:rsid w:val="05D763F5"/>
    <w:rsid w:val="05DB3946"/>
    <w:rsid w:val="05DB4BBC"/>
    <w:rsid w:val="05E11832"/>
    <w:rsid w:val="05E355AA"/>
    <w:rsid w:val="05E80E12"/>
    <w:rsid w:val="05EA06E6"/>
    <w:rsid w:val="05EA2DDC"/>
    <w:rsid w:val="05EA6938"/>
    <w:rsid w:val="05EC445F"/>
    <w:rsid w:val="05EE467B"/>
    <w:rsid w:val="05EE6B68"/>
    <w:rsid w:val="05F23A3F"/>
    <w:rsid w:val="05F350A3"/>
    <w:rsid w:val="05F70598"/>
    <w:rsid w:val="05F72E03"/>
    <w:rsid w:val="05F872A7"/>
    <w:rsid w:val="05FB4360"/>
    <w:rsid w:val="05FD48BE"/>
    <w:rsid w:val="05FE2CE1"/>
    <w:rsid w:val="06005002"/>
    <w:rsid w:val="06055074"/>
    <w:rsid w:val="0607573C"/>
    <w:rsid w:val="06085010"/>
    <w:rsid w:val="060A2B37"/>
    <w:rsid w:val="060B0AE7"/>
    <w:rsid w:val="060D4472"/>
    <w:rsid w:val="061053FD"/>
    <w:rsid w:val="06110369"/>
    <w:rsid w:val="061311E9"/>
    <w:rsid w:val="06135E8F"/>
    <w:rsid w:val="06141C07"/>
    <w:rsid w:val="061A0081"/>
    <w:rsid w:val="061A1544"/>
    <w:rsid w:val="061C626A"/>
    <w:rsid w:val="061D286A"/>
    <w:rsid w:val="0620235A"/>
    <w:rsid w:val="06253E14"/>
    <w:rsid w:val="062E4A77"/>
    <w:rsid w:val="062F259D"/>
    <w:rsid w:val="06305102"/>
    <w:rsid w:val="063858F6"/>
    <w:rsid w:val="063D2F0C"/>
    <w:rsid w:val="063D4CBA"/>
    <w:rsid w:val="063F6C84"/>
    <w:rsid w:val="0640286F"/>
    <w:rsid w:val="064316B7"/>
    <w:rsid w:val="06451DC1"/>
    <w:rsid w:val="06475B39"/>
    <w:rsid w:val="0648365F"/>
    <w:rsid w:val="064B7995"/>
    <w:rsid w:val="064F49ED"/>
    <w:rsid w:val="065327DF"/>
    <w:rsid w:val="06540781"/>
    <w:rsid w:val="06565D7C"/>
    <w:rsid w:val="065A1D10"/>
    <w:rsid w:val="065A3ABE"/>
    <w:rsid w:val="065C36FD"/>
    <w:rsid w:val="065C71E3"/>
    <w:rsid w:val="065D35AE"/>
    <w:rsid w:val="065E2E82"/>
    <w:rsid w:val="066011CC"/>
    <w:rsid w:val="06691F53"/>
    <w:rsid w:val="066D1460"/>
    <w:rsid w:val="066E30C6"/>
    <w:rsid w:val="066E57BB"/>
    <w:rsid w:val="066E7569"/>
    <w:rsid w:val="067032E2"/>
    <w:rsid w:val="067145C1"/>
    <w:rsid w:val="0676641E"/>
    <w:rsid w:val="06783F44"/>
    <w:rsid w:val="067D59FE"/>
    <w:rsid w:val="06807F27"/>
    <w:rsid w:val="06826B71"/>
    <w:rsid w:val="06832C45"/>
    <w:rsid w:val="06856661"/>
    <w:rsid w:val="06862B05"/>
    <w:rsid w:val="068723D9"/>
    <w:rsid w:val="0687687D"/>
    <w:rsid w:val="068E3768"/>
    <w:rsid w:val="06907A1C"/>
    <w:rsid w:val="06915006"/>
    <w:rsid w:val="06931BD8"/>
    <w:rsid w:val="06935222"/>
    <w:rsid w:val="06986394"/>
    <w:rsid w:val="069A035E"/>
    <w:rsid w:val="069A3EBB"/>
    <w:rsid w:val="069A65B0"/>
    <w:rsid w:val="069B0991"/>
    <w:rsid w:val="069C5FBF"/>
    <w:rsid w:val="069F3BC7"/>
    <w:rsid w:val="06A20FC1"/>
    <w:rsid w:val="06A27213"/>
    <w:rsid w:val="06A411DD"/>
    <w:rsid w:val="06A8283A"/>
    <w:rsid w:val="06A905A2"/>
    <w:rsid w:val="06AA49BE"/>
    <w:rsid w:val="06AD0A8A"/>
    <w:rsid w:val="06AE7966"/>
    <w:rsid w:val="06B17456"/>
    <w:rsid w:val="06B42AD0"/>
    <w:rsid w:val="06B453F9"/>
    <w:rsid w:val="06B56F46"/>
    <w:rsid w:val="06BA27AF"/>
    <w:rsid w:val="06C21663"/>
    <w:rsid w:val="06C51369"/>
    <w:rsid w:val="06C54CB0"/>
    <w:rsid w:val="06CA103D"/>
    <w:rsid w:val="06CE0008"/>
    <w:rsid w:val="06CE625A"/>
    <w:rsid w:val="06D33870"/>
    <w:rsid w:val="06D373CC"/>
    <w:rsid w:val="06DB1C17"/>
    <w:rsid w:val="06DE46EF"/>
    <w:rsid w:val="06E17D3B"/>
    <w:rsid w:val="06E25862"/>
    <w:rsid w:val="06E33D1C"/>
    <w:rsid w:val="06EB3A11"/>
    <w:rsid w:val="06F01DAA"/>
    <w:rsid w:val="06F21F49"/>
    <w:rsid w:val="06F37A6F"/>
    <w:rsid w:val="06FA7309"/>
    <w:rsid w:val="06FA7B4C"/>
    <w:rsid w:val="06FE4566"/>
    <w:rsid w:val="06FF4665"/>
    <w:rsid w:val="06FF6413"/>
    <w:rsid w:val="07033AE6"/>
    <w:rsid w:val="07034156"/>
    <w:rsid w:val="070457D8"/>
    <w:rsid w:val="07091040"/>
    <w:rsid w:val="070B6B66"/>
    <w:rsid w:val="070C28DE"/>
    <w:rsid w:val="070D0B30"/>
    <w:rsid w:val="07100621"/>
    <w:rsid w:val="07126147"/>
    <w:rsid w:val="071579E5"/>
    <w:rsid w:val="07181283"/>
    <w:rsid w:val="071A3A37"/>
    <w:rsid w:val="071C34B5"/>
    <w:rsid w:val="071C5217"/>
    <w:rsid w:val="071C6FC5"/>
    <w:rsid w:val="071F2612"/>
    <w:rsid w:val="07241C47"/>
    <w:rsid w:val="07267138"/>
    <w:rsid w:val="072A4378"/>
    <w:rsid w:val="072C2FAA"/>
    <w:rsid w:val="0730481F"/>
    <w:rsid w:val="073267E9"/>
    <w:rsid w:val="073A0BC5"/>
    <w:rsid w:val="073A3E6D"/>
    <w:rsid w:val="073A569E"/>
    <w:rsid w:val="073B5E7F"/>
    <w:rsid w:val="073C4C34"/>
    <w:rsid w:val="073F0F06"/>
    <w:rsid w:val="073F2CB4"/>
    <w:rsid w:val="07416A2C"/>
    <w:rsid w:val="074370A2"/>
    <w:rsid w:val="0748600C"/>
    <w:rsid w:val="074B1659"/>
    <w:rsid w:val="074B78AB"/>
    <w:rsid w:val="074F1149"/>
    <w:rsid w:val="075B10F7"/>
    <w:rsid w:val="075E313A"/>
    <w:rsid w:val="07605B88"/>
    <w:rsid w:val="07627043"/>
    <w:rsid w:val="0765096C"/>
    <w:rsid w:val="076A5F83"/>
    <w:rsid w:val="076B3AA9"/>
    <w:rsid w:val="076C09E6"/>
    <w:rsid w:val="07722B6E"/>
    <w:rsid w:val="07723089"/>
    <w:rsid w:val="07727F9D"/>
    <w:rsid w:val="07750484"/>
    <w:rsid w:val="077566D6"/>
    <w:rsid w:val="077669B0"/>
    <w:rsid w:val="077961C6"/>
    <w:rsid w:val="077A3CEC"/>
    <w:rsid w:val="0781151E"/>
    <w:rsid w:val="07832BA1"/>
    <w:rsid w:val="07837045"/>
    <w:rsid w:val="07854B6B"/>
    <w:rsid w:val="07866B35"/>
    <w:rsid w:val="07886409"/>
    <w:rsid w:val="078873E1"/>
    <w:rsid w:val="07887E08"/>
    <w:rsid w:val="078E7641"/>
    <w:rsid w:val="0790350F"/>
    <w:rsid w:val="07911761"/>
    <w:rsid w:val="07921036"/>
    <w:rsid w:val="079254DA"/>
    <w:rsid w:val="07943BD7"/>
    <w:rsid w:val="07954B38"/>
    <w:rsid w:val="079923C4"/>
    <w:rsid w:val="07994889"/>
    <w:rsid w:val="079B1D7A"/>
    <w:rsid w:val="07A019A5"/>
    <w:rsid w:val="07A15BEC"/>
    <w:rsid w:val="07A52AD8"/>
    <w:rsid w:val="07A62D33"/>
    <w:rsid w:val="07A70F85"/>
    <w:rsid w:val="07A86AAB"/>
    <w:rsid w:val="07AD40C1"/>
    <w:rsid w:val="07AF7E3A"/>
    <w:rsid w:val="07B23486"/>
    <w:rsid w:val="07B25D92"/>
    <w:rsid w:val="07B377EE"/>
    <w:rsid w:val="07BA6793"/>
    <w:rsid w:val="07BA73A0"/>
    <w:rsid w:val="07BC4304"/>
    <w:rsid w:val="07BC60B3"/>
    <w:rsid w:val="07BE2400"/>
    <w:rsid w:val="07BF30B9"/>
    <w:rsid w:val="07C05BA3"/>
    <w:rsid w:val="07C5765D"/>
    <w:rsid w:val="07C84A57"/>
    <w:rsid w:val="07CD02C0"/>
    <w:rsid w:val="07CD206E"/>
    <w:rsid w:val="07CF4038"/>
    <w:rsid w:val="07CF6D36"/>
    <w:rsid w:val="07D16002"/>
    <w:rsid w:val="07D7113E"/>
    <w:rsid w:val="07D8088C"/>
    <w:rsid w:val="07D93108"/>
    <w:rsid w:val="07D96C64"/>
    <w:rsid w:val="07D971B0"/>
    <w:rsid w:val="07DB0C2F"/>
    <w:rsid w:val="07E31891"/>
    <w:rsid w:val="07E81F27"/>
    <w:rsid w:val="07EA2C20"/>
    <w:rsid w:val="07EC4BEA"/>
    <w:rsid w:val="07F44AA8"/>
    <w:rsid w:val="07F4584C"/>
    <w:rsid w:val="07F7533D"/>
    <w:rsid w:val="07F817E1"/>
    <w:rsid w:val="07F97BC5"/>
    <w:rsid w:val="07FA1055"/>
    <w:rsid w:val="07FB4E2D"/>
    <w:rsid w:val="07FC2953"/>
    <w:rsid w:val="07FD552D"/>
    <w:rsid w:val="07FD6F0E"/>
    <w:rsid w:val="0802440D"/>
    <w:rsid w:val="08031F33"/>
    <w:rsid w:val="080C0DE8"/>
    <w:rsid w:val="080C7E46"/>
    <w:rsid w:val="080F6B2A"/>
    <w:rsid w:val="08110A1D"/>
    <w:rsid w:val="081303C8"/>
    <w:rsid w:val="08147C9D"/>
    <w:rsid w:val="081670AA"/>
    <w:rsid w:val="08187E2A"/>
    <w:rsid w:val="081A1ACF"/>
    <w:rsid w:val="081C4DA3"/>
    <w:rsid w:val="0822685D"/>
    <w:rsid w:val="0824587A"/>
    <w:rsid w:val="08276944"/>
    <w:rsid w:val="082779D0"/>
    <w:rsid w:val="0828199A"/>
    <w:rsid w:val="082A6FA6"/>
    <w:rsid w:val="08362309"/>
    <w:rsid w:val="08386081"/>
    <w:rsid w:val="08395058"/>
    <w:rsid w:val="083A64E8"/>
    <w:rsid w:val="083B347B"/>
    <w:rsid w:val="083D3697"/>
    <w:rsid w:val="083E2F6B"/>
    <w:rsid w:val="08400A92"/>
    <w:rsid w:val="0842480A"/>
    <w:rsid w:val="08444422"/>
    <w:rsid w:val="084542FA"/>
    <w:rsid w:val="084F33CB"/>
    <w:rsid w:val="08534C69"/>
    <w:rsid w:val="08536A17"/>
    <w:rsid w:val="0854278F"/>
    <w:rsid w:val="08592D59"/>
    <w:rsid w:val="085D1644"/>
    <w:rsid w:val="085D544B"/>
    <w:rsid w:val="08624EAC"/>
    <w:rsid w:val="08646E76"/>
    <w:rsid w:val="08652BE4"/>
    <w:rsid w:val="08674270"/>
    <w:rsid w:val="0869623A"/>
    <w:rsid w:val="086A0D88"/>
    <w:rsid w:val="086E3851"/>
    <w:rsid w:val="086F3549"/>
    <w:rsid w:val="0878647D"/>
    <w:rsid w:val="08786BCE"/>
    <w:rsid w:val="087A0447"/>
    <w:rsid w:val="087B5F6E"/>
    <w:rsid w:val="087E73BD"/>
    <w:rsid w:val="08805279"/>
    <w:rsid w:val="08844E22"/>
    <w:rsid w:val="08850B9A"/>
    <w:rsid w:val="088766C0"/>
    <w:rsid w:val="08894C98"/>
    <w:rsid w:val="088C3CD7"/>
    <w:rsid w:val="088E0A4C"/>
    <w:rsid w:val="088E3EF3"/>
    <w:rsid w:val="088F5575"/>
    <w:rsid w:val="089112ED"/>
    <w:rsid w:val="08915791"/>
    <w:rsid w:val="08934989"/>
    <w:rsid w:val="08955281"/>
    <w:rsid w:val="08966904"/>
    <w:rsid w:val="089B216C"/>
    <w:rsid w:val="089B6610"/>
    <w:rsid w:val="089C0455"/>
    <w:rsid w:val="08A83866"/>
    <w:rsid w:val="08A90230"/>
    <w:rsid w:val="08A90D2D"/>
    <w:rsid w:val="08AC332F"/>
    <w:rsid w:val="08AC6127"/>
    <w:rsid w:val="08AE1EE7"/>
    <w:rsid w:val="08AE7BBC"/>
    <w:rsid w:val="08AF5C17"/>
    <w:rsid w:val="08B03E69"/>
    <w:rsid w:val="08B471B6"/>
    <w:rsid w:val="08B63E97"/>
    <w:rsid w:val="08B8194B"/>
    <w:rsid w:val="08BA6A96"/>
    <w:rsid w:val="08BC5E85"/>
    <w:rsid w:val="08BE609F"/>
    <w:rsid w:val="08C16076"/>
    <w:rsid w:val="08C45633"/>
    <w:rsid w:val="08C47915"/>
    <w:rsid w:val="08C6418C"/>
    <w:rsid w:val="08C711B3"/>
    <w:rsid w:val="08C90A87"/>
    <w:rsid w:val="08CB0CA3"/>
    <w:rsid w:val="08CB46E8"/>
    <w:rsid w:val="08CC6344"/>
    <w:rsid w:val="08D42534"/>
    <w:rsid w:val="08D96D2A"/>
    <w:rsid w:val="08DB2D17"/>
    <w:rsid w:val="08DB59E9"/>
    <w:rsid w:val="08DD2784"/>
    <w:rsid w:val="08DE69CF"/>
    <w:rsid w:val="08DF474E"/>
    <w:rsid w:val="08DF64FD"/>
    <w:rsid w:val="08E04924"/>
    <w:rsid w:val="08E91129"/>
    <w:rsid w:val="08E92ED7"/>
    <w:rsid w:val="08ED6E6B"/>
    <w:rsid w:val="08EE04EE"/>
    <w:rsid w:val="08EF3D8E"/>
    <w:rsid w:val="08F024B8"/>
    <w:rsid w:val="08F33D56"/>
    <w:rsid w:val="08F57ACE"/>
    <w:rsid w:val="08FA6E92"/>
    <w:rsid w:val="08FF6B9F"/>
    <w:rsid w:val="0901496A"/>
    <w:rsid w:val="090221EB"/>
    <w:rsid w:val="09063A89"/>
    <w:rsid w:val="09067F2D"/>
    <w:rsid w:val="09097F8E"/>
    <w:rsid w:val="090C6297"/>
    <w:rsid w:val="090D2009"/>
    <w:rsid w:val="0913264A"/>
    <w:rsid w:val="09150170"/>
    <w:rsid w:val="0915031F"/>
    <w:rsid w:val="0915298E"/>
    <w:rsid w:val="09187C60"/>
    <w:rsid w:val="091B0E6B"/>
    <w:rsid w:val="091E569B"/>
    <w:rsid w:val="091F4B4B"/>
    <w:rsid w:val="09212671"/>
    <w:rsid w:val="09244D46"/>
    <w:rsid w:val="09273A00"/>
    <w:rsid w:val="092B34F0"/>
    <w:rsid w:val="092C0E55"/>
    <w:rsid w:val="092C1016"/>
    <w:rsid w:val="09320D22"/>
    <w:rsid w:val="0932487E"/>
    <w:rsid w:val="093478C1"/>
    <w:rsid w:val="0935436E"/>
    <w:rsid w:val="0935611C"/>
    <w:rsid w:val="09376339"/>
    <w:rsid w:val="09383E5F"/>
    <w:rsid w:val="093E4C85"/>
    <w:rsid w:val="093F0D49"/>
    <w:rsid w:val="094822F4"/>
    <w:rsid w:val="094D368C"/>
    <w:rsid w:val="094D78FF"/>
    <w:rsid w:val="09505835"/>
    <w:rsid w:val="0951052A"/>
    <w:rsid w:val="09532A47"/>
    <w:rsid w:val="09540C99"/>
    <w:rsid w:val="09550B40"/>
    <w:rsid w:val="09551B52"/>
    <w:rsid w:val="09554A11"/>
    <w:rsid w:val="09561EC1"/>
    <w:rsid w:val="095962AF"/>
    <w:rsid w:val="095E38C5"/>
    <w:rsid w:val="095F3199"/>
    <w:rsid w:val="096802A0"/>
    <w:rsid w:val="096D58B6"/>
    <w:rsid w:val="096E222A"/>
    <w:rsid w:val="097030B1"/>
    <w:rsid w:val="0972111F"/>
    <w:rsid w:val="09736C45"/>
    <w:rsid w:val="097655E5"/>
    <w:rsid w:val="09770407"/>
    <w:rsid w:val="097A4477"/>
    <w:rsid w:val="097C01EF"/>
    <w:rsid w:val="097C1F9D"/>
    <w:rsid w:val="097E7AC3"/>
    <w:rsid w:val="09811362"/>
    <w:rsid w:val="0983332C"/>
    <w:rsid w:val="098552F6"/>
    <w:rsid w:val="09864BCA"/>
    <w:rsid w:val="09886B94"/>
    <w:rsid w:val="098B124D"/>
    <w:rsid w:val="098E1A6C"/>
    <w:rsid w:val="098F1CD1"/>
    <w:rsid w:val="098F3C95"/>
    <w:rsid w:val="0996182F"/>
    <w:rsid w:val="099B1640"/>
    <w:rsid w:val="099B3FEA"/>
    <w:rsid w:val="099E1F14"/>
    <w:rsid w:val="099F0515"/>
    <w:rsid w:val="09A03F4A"/>
    <w:rsid w:val="09A11A04"/>
    <w:rsid w:val="09A14DBF"/>
    <w:rsid w:val="09A91ACC"/>
    <w:rsid w:val="09B039F5"/>
    <w:rsid w:val="09B23C11"/>
    <w:rsid w:val="09B63701"/>
    <w:rsid w:val="09BA4874"/>
    <w:rsid w:val="09BC683E"/>
    <w:rsid w:val="09C1335A"/>
    <w:rsid w:val="09CA0F5B"/>
    <w:rsid w:val="09CB6A81"/>
    <w:rsid w:val="09CB6FDD"/>
    <w:rsid w:val="09D04097"/>
    <w:rsid w:val="09D05E45"/>
    <w:rsid w:val="09D26061"/>
    <w:rsid w:val="09D43B87"/>
    <w:rsid w:val="09D45935"/>
    <w:rsid w:val="09D5345C"/>
    <w:rsid w:val="09D678FF"/>
    <w:rsid w:val="09D75426"/>
    <w:rsid w:val="09D9119E"/>
    <w:rsid w:val="09D95014"/>
    <w:rsid w:val="09DA1DCF"/>
    <w:rsid w:val="09DF5FB5"/>
    <w:rsid w:val="09E3201C"/>
    <w:rsid w:val="09E55FB2"/>
    <w:rsid w:val="09E85885"/>
    <w:rsid w:val="09E907CA"/>
    <w:rsid w:val="09EB7019"/>
    <w:rsid w:val="09ED2E9B"/>
    <w:rsid w:val="09EF09C1"/>
    <w:rsid w:val="09F064E7"/>
    <w:rsid w:val="09F4422A"/>
    <w:rsid w:val="09F63AFE"/>
    <w:rsid w:val="09F935EE"/>
    <w:rsid w:val="09F9539C"/>
    <w:rsid w:val="09FA2807"/>
    <w:rsid w:val="09FB1114"/>
    <w:rsid w:val="0A00497C"/>
    <w:rsid w:val="0A0106F5"/>
    <w:rsid w:val="0A061A8E"/>
    <w:rsid w:val="0A063D4A"/>
    <w:rsid w:val="0A073F5D"/>
    <w:rsid w:val="0A0855DF"/>
    <w:rsid w:val="0A0A470A"/>
    <w:rsid w:val="0A0D7099"/>
    <w:rsid w:val="0A0F290A"/>
    <w:rsid w:val="0A1026E6"/>
    <w:rsid w:val="0A116B8A"/>
    <w:rsid w:val="0A1246B0"/>
    <w:rsid w:val="0A12645E"/>
    <w:rsid w:val="0A1308F2"/>
    <w:rsid w:val="0A14667A"/>
    <w:rsid w:val="0A163976"/>
    <w:rsid w:val="0A1641A0"/>
    <w:rsid w:val="0A165F4E"/>
    <w:rsid w:val="0A1962E1"/>
    <w:rsid w:val="0A1977EC"/>
    <w:rsid w:val="0A1A5609"/>
    <w:rsid w:val="0A1D14E5"/>
    <w:rsid w:val="0A1E12A6"/>
    <w:rsid w:val="0A1E4E03"/>
    <w:rsid w:val="0A200B7B"/>
    <w:rsid w:val="0A211A76"/>
    <w:rsid w:val="0A2166A1"/>
    <w:rsid w:val="0A220D7B"/>
    <w:rsid w:val="0A22263B"/>
    <w:rsid w:val="0A2368BD"/>
    <w:rsid w:val="0A270206"/>
    <w:rsid w:val="0A283ED3"/>
    <w:rsid w:val="0A2A6220"/>
    <w:rsid w:val="0A2B4DF2"/>
    <w:rsid w:val="0A2C5771"/>
    <w:rsid w:val="0A2C751F"/>
    <w:rsid w:val="0A2F52C5"/>
    <w:rsid w:val="0A3034C2"/>
    <w:rsid w:val="0A312D88"/>
    <w:rsid w:val="0A315B60"/>
    <w:rsid w:val="0A36039E"/>
    <w:rsid w:val="0A3665F0"/>
    <w:rsid w:val="0A392C36"/>
    <w:rsid w:val="0A3930ED"/>
    <w:rsid w:val="0A3B7763"/>
    <w:rsid w:val="0A3D165F"/>
    <w:rsid w:val="0A3E36F7"/>
    <w:rsid w:val="0A40121D"/>
    <w:rsid w:val="0A40746F"/>
    <w:rsid w:val="0A4505E1"/>
    <w:rsid w:val="0A4707FD"/>
    <w:rsid w:val="0A4C3D67"/>
    <w:rsid w:val="0A4D7496"/>
    <w:rsid w:val="0A4F1460"/>
    <w:rsid w:val="0A4F320E"/>
    <w:rsid w:val="0A516F86"/>
    <w:rsid w:val="0A522CFE"/>
    <w:rsid w:val="0A530F50"/>
    <w:rsid w:val="0A545280"/>
    <w:rsid w:val="0A570314"/>
    <w:rsid w:val="0A5922DF"/>
    <w:rsid w:val="0A5A7803"/>
    <w:rsid w:val="0A5E16A3"/>
    <w:rsid w:val="0A5F5B47"/>
    <w:rsid w:val="0A60158A"/>
    <w:rsid w:val="0A60541B"/>
    <w:rsid w:val="0A623CEE"/>
    <w:rsid w:val="0A682522"/>
    <w:rsid w:val="0A6842D0"/>
    <w:rsid w:val="0A6C5ADD"/>
    <w:rsid w:val="0A6D18E6"/>
    <w:rsid w:val="0A6E6201"/>
    <w:rsid w:val="0A724438"/>
    <w:rsid w:val="0A775F2A"/>
    <w:rsid w:val="0A79028B"/>
    <w:rsid w:val="0A7E3AF3"/>
    <w:rsid w:val="0A7F7F97"/>
    <w:rsid w:val="0A805ABD"/>
    <w:rsid w:val="0A854E82"/>
    <w:rsid w:val="0A873EFA"/>
    <w:rsid w:val="0A8A436C"/>
    <w:rsid w:val="0A8B33E3"/>
    <w:rsid w:val="0A8B5574"/>
    <w:rsid w:val="0A8F7AAE"/>
    <w:rsid w:val="0A911A78"/>
    <w:rsid w:val="0A943317"/>
    <w:rsid w:val="0A9A6B7F"/>
    <w:rsid w:val="0A9E5F43"/>
    <w:rsid w:val="0AA01CBB"/>
    <w:rsid w:val="0AA03A6A"/>
    <w:rsid w:val="0AA0752B"/>
    <w:rsid w:val="0AA277E2"/>
    <w:rsid w:val="0AA43DEB"/>
    <w:rsid w:val="0AA662E3"/>
    <w:rsid w:val="0AA74DF8"/>
    <w:rsid w:val="0AA80F60"/>
    <w:rsid w:val="0AA83CAE"/>
    <w:rsid w:val="0AAA23C6"/>
    <w:rsid w:val="0AAB4C3F"/>
    <w:rsid w:val="0AAC60CF"/>
    <w:rsid w:val="0AAE43D8"/>
    <w:rsid w:val="0AB13EC9"/>
    <w:rsid w:val="0AB66EAB"/>
    <w:rsid w:val="0AB74923"/>
    <w:rsid w:val="0AB80DB3"/>
    <w:rsid w:val="0AB94B2B"/>
    <w:rsid w:val="0ABF7EA1"/>
    <w:rsid w:val="0AC0410C"/>
    <w:rsid w:val="0AC51722"/>
    <w:rsid w:val="0AC534D0"/>
    <w:rsid w:val="0AC91212"/>
    <w:rsid w:val="0ACA6D38"/>
    <w:rsid w:val="0ACB4F8A"/>
    <w:rsid w:val="0ACB5742"/>
    <w:rsid w:val="0ACC485F"/>
    <w:rsid w:val="0ACD6ABB"/>
    <w:rsid w:val="0AD007F3"/>
    <w:rsid w:val="0AD04C7C"/>
    <w:rsid w:val="0AD32091"/>
    <w:rsid w:val="0AD6392F"/>
    <w:rsid w:val="0ADD74E2"/>
    <w:rsid w:val="0AE41BA8"/>
    <w:rsid w:val="0AE772E6"/>
    <w:rsid w:val="0AEB2D68"/>
    <w:rsid w:val="0AEC3C16"/>
    <w:rsid w:val="0AEE0C79"/>
    <w:rsid w:val="0AEF054D"/>
    <w:rsid w:val="0AF30864"/>
    <w:rsid w:val="0AF67B2D"/>
    <w:rsid w:val="0AF81AF7"/>
    <w:rsid w:val="0AFD2C6A"/>
    <w:rsid w:val="0B00275A"/>
    <w:rsid w:val="0B024724"/>
    <w:rsid w:val="0B04049C"/>
    <w:rsid w:val="0B053824"/>
    <w:rsid w:val="0B057964"/>
    <w:rsid w:val="0B09160F"/>
    <w:rsid w:val="0B093D05"/>
    <w:rsid w:val="0B115B82"/>
    <w:rsid w:val="0B116715"/>
    <w:rsid w:val="0B1306DF"/>
    <w:rsid w:val="0B13248D"/>
    <w:rsid w:val="0B136931"/>
    <w:rsid w:val="0B156206"/>
    <w:rsid w:val="0B161F7E"/>
    <w:rsid w:val="0B1833AD"/>
    <w:rsid w:val="0B1A7CC0"/>
    <w:rsid w:val="0B1B1342"/>
    <w:rsid w:val="0B1B7594"/>
    <w:rsid w:val="0B1C3CCE"/>
    <w:rsid w:val="0B1C57E6"/>
    <w:rsid w:val="0B1D50BA"/>
    <w:rsid w:val="0B1F0E32"/>
    <w:rsid w:val="0B203AB7"/>
    <w:rsid w:val="0B224DC6"/>
    <w:rsid w:val="0B227A64"/>
    <w:rsid w:val="0B27418B"/>
    <w:rsid w:val="0B275F39"/>
    <w:rsid w:val="0B2823DD"/>
    <w:rsid w:val="0B291CB1"/>
    <w:rsid w:val="0B2B77D7"/>
    <w:rsid w:val="0B2E408D"/>
    <w:rsid w:val="0B2E72C7"/>
    <w:rsid w:val="0B301291"/>
    <w:rsid w:val="0B325009"/>
    <w:rsid w:val="0B3348DE"/>
    <w:rsid w:val="0B354D8B"/>
    <w:rsid w:val="0B3568A8"/>
    <w:rsid w:val="0B381EF4"/>
    <w:rsid w:val="0B386398"/>
    <w:rsid w:val="0B3C19E4"/>
    <w:rsid w:val="0B3D0F88"/>
    <w:rsid w:val="0B3D39AE"/>
    <w:rsid w:val="0B3F4776"/>
    <w:rsid w:val="0B41349E"/>
    <w:rsid w:val="0B420FC5"/>
    <w:rsid w:val="0B4766B2"/>
    <w:rsid w:val="0B494101"/>
    <w:rsid w:val="0B4A7BFB"/>
    <w:rsid w:val="0B4E0601"/>
    <w:rsid w:val="0B4E34C6"/>
    <w:rsid w:val="0B4E7969"/>
    <w:rsid w:val="0B50521E"/>
    <w:rsid w:val="0B506AF3"/>
    <w:rsid w:val="0B50723E"/>
    <w:rsid w:val="0B512FB6"/>
    <w:rsid w:val="0B534810"/>
    <w:rsid w:val="0B534F80"/>
    <w:rsid w:val="0B536D2E"/>
    <w:rsid w:val="0B545567"/>
    <w:rsid w:val="0B5660CF"/>
    <w:rsid w:val="0B596B64"/>
    <w:rsid w:val="0B5A630E"/>
    <w:rsid w:val="0B5E4D09"/>
    <w:rsid w:val="0B5E5DFE"/>
    <w:rsid w:val="0B61144B"/>
    <w:rsid w:val="0B633415"/>
    <w:rsid w:val="0B64718D"/>
    <w:rsid w:val="0B6670FF"/>
    <w:rsid w:val="0B6721CC"/>
    <w:rsid w:val="0B684935"/>
    <w:rsid w:val="0B705B32"/>
    <w:rsid w:val="0B794165"/>
    <w:rsid w:val="0B7A2426"/>
    <w:rsid w:val="0B7A69B0"/>
    <w:rsid w:val="0B811AED"/>
    <w:rsid w:val="0B845139"/>
    <w:rsid w:val="0B882E7B"/>
    <w:rsid w:val="0B8909A2"/>
    <w:rsid w:val="0B8A22A5"/>
    <w:rsid w:val="0B8B471A"/>
    <w:rsid w:val="0B8B64C8"/>
    <w:rsid w:val="0B8D0492"/>
    <w:rsid w:val="0B8D0CDD"/>
    <w:rsid w:val="0B8E5FB8"/>
    <w:rsid w:val="0B8F59F7"/>
    <w:rsid w:val="0B9335CE"/>
    <w:rsid w:val="0B971310"/>
    <w:rsid w:val="0B9730BE"/>
    <w:rsid w:val="0B984EC4"/>
    <w:rsid w:val="0B991275"/>
    <w:rsid w:val="0B9A20D9"/>
    <w:rsid w:val="0B9A709B"/>
    <w:rsid w:val="0B9F4CCE"/>
    <w:rsid w:val="0BA03F49"/>
    <w:rsid w:val="0BA04D77"/>
    <w:rsid w:val="0BA3687E"/>
    <w:rsid w:val="0BA457DB"/>
    <w:rsid w:val="0BB35A1E"/>
    <w:rsid w:val="0BB377CC"/>
    <w:rsid w:val="0BB53545"/>
    <w:rsid w:val="0BB84DE3"/>
    <w:rsid w:val="0BC11F7E"/>
    <w:rsid w:val="0BC35AF4"/>
    <w:rsid w:val="0BC40038"/>
    <w:rsid w:val="0BCB0FBA"/>
    <w:rsid w:val="0BCB720C"/>
    <w:rsid w:val="0BCC6C4E"/>
    <w:rsid w:val="0BD04822"/>
    <w:rsid w:val="0BD22349"/>
    <w:rsid w:val="0BD75BB1"/>
    <w:rsid w:val="0BD77A17"/>
    <w:rsid w:val="0BD936D7"/>
    <w:rsid w:val="0BDC4F75"/>
    <w:rsid w:val="0BDE0CED"/>
    <w:rsid w:val="0BDF05C2"/>
    <w:rsid w:val="0BE1433A"/>
    <w:rsid w:val="0BE36304"/>
    <w:rsid w:val="0BE45BA8"/>
    <w:rsid w:val="0BE61950"/>
    <w:rsid w:val="0BE8391A"/>
    <w:rsid w:val="0BE84402"/>
    <w:rsid w:val="0BE954D6"/>
    <w:rsid w:val="0BE96C49"/>
    <w:rsid w:val="0BEA0EDC"/>
    <w:rsid w:val="0BEA7692"/>
    <w:rsid w:val="0BED7182"/>
    <w:rsid w:val="0BF027CF"/>
    <w:rsid w:val="0BF10AE6"/>
    <w:rsid w:val="0BF26547"/>
    <w:rsid w:val="0BF4406D"/>
    <w:rsid w:val="0BF56037"/>
    <w:rsid w:val="0BF57DE5"/>
    <w:rsid w:val="0BF7590B"/>
    <w:rsid w:val="0BF91683"/>
    <w:rsid w:val="0BFE77C4"/>
    <w:rsid w:val="0C012C2E"/>
    <w:rsid w:val="0C0149DC"/>
    <w:rsid w:val="0C030754"/>
    <w:rsid w:val="0C041B3A"/>
    <w:rsid w:val="0C060244"/>
    <w:rsid w:val="0C090260"/>
    <w:rsid w:val="0C0B7609"/>
    <w:rsid w:val="0C0D3381"/>
    <w:rsid w:val="0C120997"/>
    <w:rsid w:val="0C16209E"/>
    <w:rsid w:val="0C177D5B"/>
    <w:rsid w:val="0C1B3CF0"/>
    <w:rsid w:val="0C1C1816"/>
    <w:rsid w:val="0C2030B4"/>
    <w:rsid w:val="0C204712"/>
    <w:rsid w:val="0C216E2C"/>
    <w:rsid w:val="0C234952"/>
    <w:rsid w:val="0C2506CA"/>
    <w:rsid w:val="0C252478"/>
    <w:rsid w:val="0C281F69"/>
    <w:rsid w:val="0C287DC3"/>
    <w:rsid w:val="0C2D757F"/>
    <w:rsid w:val="0C31231B"/>
    <w:rsid w:val="0C32036A"/>
    <w:rsid w:val="0C346642"/>
    <w:rsid w:val="0C346B5F"/>
    <w:rsid w:val="0C350412"/>
    <w:rsid w:val="0C354E66"/>
    <w:rsid w:val="0C362B61"/>
    <w:rsid w:val="0C3703FE"/>
    <w:rsid w:val="0C37664F"/>
    <w:rsid w:val="0C381612"/>
    <w:rsid w:val="0C394176"/>
    <w:rsid w:val="0C3A6864"/>
    <w:rsid w:val="0C3A73BB"/>
    <w:rsid w:val="0C40753E"/>
    <w:rsid w:val="0C436DA2"/>
    <w:rsid w:val="0C4737AB"/>
    <w:rsid w:val="0C4D7C21"/>
    <w:rsid w:val="0C4F1BEB"/>
    <w:rsid w:val="0C50326D"/>
    <w:rsid w:val="0C535FB5"/>
    <w:rsid w:val="0C540FAF"/>
    <w:rsid w:val="0C57745E"/>
    <w:rsid w:val="0C590374"/>
    <w:rsid w:val="0C5C577E"/>
    <w:rsid w:val="0C5E598A"/>
    <w:rsid w:val="0C5F0ACF"/>
    <w:rsid w:val="0C6049FB"/>
    <w:rsid w:val="0C605BA6"/>
    <w:rsid w:val="0C632FA1"/>
    <w:rsid w:val="0C6563B5"/>
    <w:rsid w:val="0C662A91"/>
    <w:rsid w:val="0C6735B2"/>
    <w:rsid w:val="0C684A5B"/>
    <w:rsid w:val="0C6A2E41"/>
    <w:rsid w:val="0C6D2071"/>
    <w:rsid w:val="0C6E0665"/>
    <w:rsid w:val="0C71055F"/>
    <w:rsid w:val="0C71390F"/>
    <w:rsid w:val="0C760F26"/>
    <w:rsid w:val="0C762CD4"/>
    <w:rsid w:val="0C7E602C"/>
    <w:rsid w:val="0C807FF6"/>
    <w:rsid w:val="0C8353F1"/>
    <w:rsid w:val="0C835DD8"/>
    <w:rsid w:val="0C887D2C"/>
    <w:rsid w:val="0C8C24F7"/>
    <w:rsid w:val="0C8C3212"/>
    <w:rsid w:val="0C8C699B"/>
    <w:rsid w:val="0C8E44C1"/>
    <w:rsid w:val="0C8F023A"/>
    <w:rsid w:val="0C9413AC"/>
    <w:rsid w:val="0C943AA2"/>
    <w:rsid w:val="0C9615C8"/>
    <w:rsid w:val="0C9811D6"/>
    <w:rsid w:val="0C9A602E"/>
    <w:rsid w:val="0C9B1B70"/>
    <w:rsid w:val="0CA23AC9"/>
    <w:rsid w:val="0CA37841"/>
    <w:rsid w:val="0CA502CA"/>
    <w:rsid w:val="0CA5180B"/>
    <w:rsid w:val="0CA55F17"/>
    <w:rsid w:val="0CA652A5"/>
    <w:rsid w:val="0CA77B88"/>
    <w:rsid w:val="0CA912FB"/>
    <w:rsid w:val="0CAC2B9A"/>
    <w:rsid w:val="0CAF4438"/>
    <w:rsid w:val="0CB13789"/>
    <w:rsid w:val="0CB80451"/>
    <w:rsid w:val="0CB87790"/>
    <w:rsid w:val="0CBC3D48"/>
    <w:rsid w:val="0CBD0D8E"/>
    <w:rsid w:val="0CBD6B55"/>
    <w:rsid w:val="0CBE7DA9"/>
    <w:rsid w:val="0CC021A1"/>
    <w:rsid w:val="0CC25F19"/>
    <w:rsid w:val="0CC46135"/>
    <w:rsid w:val="0CC54B85"/>
    <w:rsid w:val="0CC872A8"/>
    <w:rsid w:val="0CC9374C"/>
    <w:rsid w:val="0CCA74C4"/>
    <w:rsid w:val="0CCE0D2E"/>
    <w:rsid w:val="0CCF0636"/>
    <w:rsid w:val="0CCF4ADA"/>
    <w:rsid w:val="0CCF5384"/>
    <w:rsid w:val="0CD21ED4"/>
    <w:rsid w:val="0CD43E9E"/>
    <w:rsid w:val="0CD520F0"/>
    <w:rsid w:val="0CD628F3"/>
    <w:rsid w:val="0CD800CD"/>
    <w:rsid w:val="0CD80371"/>
    <w:rsid w:val="0CDB6FDB"/>
    <w:rsid w:val="0CE02843"/>
    <w:rsid w:val="0CE045F1"/>
    <w:rsid w:val="0CE40585"/>
    <w:rsid w:val="0CE73BD2"/>
    <w:rsid w:val="0CE95893"/>
    <w:rsid w:val="0CEB1914"/>
    <w:rsid w:val="0CEB6F63"/>
    <w:rsid w:val="0CED391B"/>
    <w:rsid w:val="0CEF2A86"/>
    <w:rsid w:val="0CF34975"/>
    <w:rsid w:val="0CF62067"/>
    <w:rsid w:val="0CF63E15"/>
    <w:rsid w:val="0CF878A2"/>
    <w:rsid w:val="0CFF53BF"/>
    <w:rsid w:val="0D0022CA"/>
    <w:rsid w:val="0D005FAD"/>
    <w:rsid w:val="0D0451BA"/>
    <w:rsid w:val="0D046532"/>
    <w:rsid w:val="0D0504FC"/>
    <w:rsid w:val="0D0522AA"/>
    <w:rsid w:val="0D061E31"/>
    <w:rsid w:val="0D065042"/>
    <w:rsid w:val="0D091D9A"/>
    <w:rsid w:val="0D093B48"/>
    <w:rsid w:val="0D0B3D64"/>
    <w:rsid w:val="0D0C1D99"/>
    <w:rsid w:val="0D0D7424"/>
    <w:rsid w:val="0D100849"/>
    <w:rsid w:val="0D10137A"/>
    <w:rsid w:val="0D11380B"/>
    <w:rsid w:val="0D116EA1"/>
    <w:rsid w:val="0D1452C0"/>
    <w:rsid w:val="0D157C37"/>
    <w:rsid w:val="0D162709"/>
    <w:rsid w:val="0D1C42F6"/>
    <w:rsid w:val="0D1C7D1F"/>
    <w:rsid w:val="0D1F47E1"/>
    <w:rsid w:val="0D1F511A"/>
    <w:rsid w:val="0D2001C3"/>
    <w:rsid w:val="0D215336"/>
    <w:rsid w:val="0D216E29"/>
    <w:rsid w:val="0D2502E3"/>
    <w:rsid w:val="0D2532E2"/>
    <w:rsid w:val="0D272220"/>
    <w:rsid w:val="0D2C02BA"/>
    <w:rsid w:val="0D2D13AA"/>
    <w:rsid w:val="0D31309F"/>
    <w:rsid w:val="0D366907"/>
    <w:rsid w:val="0D38267F"/>
    <w:rsid w:val="0D38442D"/>
    <w:rsid w:val="0D3D123F"/>
    <w:rsid w:val="0D3D37F2"/>
    <w:rsid w:val="0D4032E2"/>
    <w:rsid w:val="0D407BD1"/>
    <w:rsid w:val="0D4479D1"/>
    <w:rsid w:val="0D4B4161"/>
    <w:rsid w:val="0D4C1C87"/>
    <w:rsid w:val="0D4D721D"/>
    <w:rsid w:val="0D4E3C51"/>
    <w:rsid w:val="0D4E59FF"/>
    <w:rsid w:val="0D5079C9"/>
    <w:rsid w:val="0D511D6A"/>
    <w:rsid w:val="0D530929"/>
    <w:rsid w:val="0D5365D1"/>
    <w:rsid w:val="0D554FDF"/>
    <w:rsid w:val="0D5C636E"/>
    <w:rsid w:val="0D5D4E6D"/>
    <w:rsid w:val="0D5D70E8"/>
    <w:rsid w:val="0D5F19BA"/>
    <w:rsid w:val="0D5F5E5E"/>
    <w:rsid w:val="0D6013DD"/>
    <w:rsid w:val="0D605732"/>
    <w:rsid w:val="0D63594E"/>
    <w:rsid w:val="0D660F9A"/>
    <w:rsid w:val="0D6C2329"/>
    <w:rsid w:val="0D6C400C"/>
    <w:rsid w:val="0D70006B"/>
    <w:rsid w:val="0D71793F"/>
    <w:rsid w:val="0D735465"/>
    <w:rsid w:val="0D7A0BE3"/>
    <w:rsid w:val="0D7A67F4"/>
    <w:rsid w:val="0D7A7FAF"/>
    <w:rsid w:val="0D7D24F2"/>
    <w:rsid w:val="0D7D62E4"/>
    <w:rsid w:val="0D7F3E0A"/>
    <w:rsid w:val="0D8238FA"/>
    <w:rsid w:val="0D8562F4"/>
    <w:rsid w:val="0D86163D"/>
    <w:rsid w:val="0D8C6527"/>
    <w:rsid w:val="0D8D4779"/>
    <w:rsid w:val="0D93466E"/>
    <w:rsid w:val="0D937D02"/>
    <w:rsid w:val="0D9A50E8"/>
    <w:rsid w:val="0D9D0D09"/>
    <w:rsid w:val="0DA3206E"/>
    <w:rsid w:val="0DA34F19"/>
    <w:rsid w:val="0DA41AC3"/>
    <w:rsid w:val="0DAD0977"/>
    <w:rsid w:val="0DAD1526"/>
    <w:rsid w:val="0DB00467"/>
    <w:rsid w:val="0DB138FA"/>
    <w:rsid w:val="0DB22432"/>
    <w:rsid w:val="0DB5782C"/>
    <w:rsid w:val="0DB717F6"/>
    <w:rsid w:val="0DBC6E0C"/>
    <w:rsid w:val="0DC1530B"/>
    <w:rsid w:val="0DC21F49"/>
    <w:rsid w:val="0DC3019B"/>
    <w:rsid w:val="0DCB704F"/>
    <w:rsid w:val="0DD028B8"/>
    <w:rsid w:val="0DD15099"/>
    <w:rsid w:val="0DD17286"/>
    <w:rsid w:val="0DD423A8"/>
    <w:rsid w:val="0DD672AB"/>
    <w:rsid w:val="0DD759F4"/>
    <w:rsid w:val="0DDA1988"/>
    <w:rsid w:val="0DDA3597"/>
    <w:rsid w:val="0DDB451D"/>
    <w:rsid w:val="0DDC125D"/>
    <w:rsid w:val="0DDC300B"/>
    <w:rsid w:val="0DDE0B13"/>
    <w:rsid w:val="0DDE4FD5"/>
    <w:rsid w:val="0DDF0D4D"/>
    <w:rsid w:val="0DE04C94"/>
    <w:rsid w:val="0DE63E89"/>
    <w:rsid w:val="0DE85E53"/>
    <w:rsid w:val="0DE95727"/>
    <w:rsid w:val="0DF26CD2"/>
    <w:rsid w:val="0DF31FE9"/>
    <w:rsid w:val="0DF83E85"/>
    <w:rsid w:val="0DF86662"/>
    <w:rsid w:val="0DF93BBD"/>
    <w:rsid w:val="0DFA7935"/>
    <w:rsid w:val="0DFC18FF"/>
    <w:rsid w:val="0DFC2E8D"/>
    <w:rsid w:val="0DFD78B7"/>
    <w:rsid w:val="0DFF319D"/>
    <w:rsid w:val="0E0367E9"/>
    <w:rsid w:val="0E061ED9"/>
    <w:rsid w:val="0E0802A4"/>
    <w:rsid w:val="0E082052"/>
    <w:rsid w:val="0E091FC2"/>
    <w:rsid w:val="0E097B78"/>
    <w:rsid w:val="0E0A5DCA"/>
    <w:rsid w:val="0E0E181B"/>
    <w:rsid w:val="0E0F1632"/>
    <w:rsid w:val="0E1108FE"/>
    <w:rsid w:val="0E1327A4"/>
    <w:rsid w:val="0E146B54"/>
    <w:rsid w:val="0E1B19B0"/>
    <w:rsid w:val="0E1B7FD7"/>
    <w:rsid w:val="0E1E40CE"/>
    <w:rsid w:val="0E1F1149"/>
    <w:rsid w:val="0E213113"/>
    <w:rsid w:val="0E2449B2"/>
    <w:rsid w:val="0E2624D8"/>
    <w:rsid w:val="0E2949C7"/>
    <w:rsid w:val="0E2A1FC8"/>
    <w:rsid w:val="0E2A5D13"/>
    <w:rsid w:val="0E2B3F92"/>
    <w:rsid w:val="0E2F2FC5"/>
    <w:rsid w:val="0E3163B9"/>
    <w:rsid w:val="0E323572"/>
    <w:rsid w:val="0E325320"/>
    <w:rsid w:val="0E3471F7"/>
    <w:rsid w:val="0E3B2427"/>
    <w:rsid w:val="0E3C7F4D"/>
    <w:rsid w:val="0E3D11E2"/>
    <w:rsid w:val="0E3E1F17"/>
    <w:rsid w:val="0E3E3CC5"/>
    <w:rsid w:val="0E3F0055"/>
    <w:rsid w:val="0E3F1EB7"/>
    <w:rsid w:val="0E4017EB"/>
    <w:rsid w:val="0E407A3D"/>
    <w:rsid w:val="0E4137B5"/>
    <w:rsid w:val="0E425FEA"/>
    <w:rsid w:val="0E43752E"/>
    <w:rsid w:val="0E440BB0"/>
    <w:rsid w:val="0E45304C"/>
    <w:rsid w:val="0E4A08BC"/>
    <w:rsid w:val="0E4A266A"/>
    <w:rsid w:val="0E5005EE"/>
    <w:rsid w:val="0E502541"/>
    <w:rsid w:val="0E5057A7"/>
    <w:rsid w:val="0E516511"/>
    <w:rsid w:val="0E545297"/>
    <w:rsid w:val="0E557B94"/>
    <w:rsid w:val="0E59465B"/>
    <w:rsid w:val="0E5B14D8"/>
    <w:rsid w:val="0E5B6625"/>
    <w:rsid w:val="0E5C239D"/>
    <w:rsid w:val="0E5E1C72"/>
    <w:rsid w:val="0E5F479F"/>
    <w:rsid w:val="0E617D35"/>
    <w:rsid w:val="0E63197E"/>
    <w:rsid w:val="0E643D85"/>
    <w:rsid w:val="0E653000"/>
    <w:rsid w:val="0E665B3C"/>
    <w:rsid w:val="0E682AF0"/>
    <w:rsid w:val="0E686F94"/>
    <w:rsid w:val="0E6A4ABA"/>
    <w:rsid w:val="0E6B438E"/>
    <w:rsid w:val="0E6C0832"/>
    <w:rsid w:val="0E6D0534"/>
    <w:rsid w:val="0E715E49"/>
    <w:rsid w:val="0E72571D"/>
    <w:rsid w:val="0E747B1B"/>
    <w:rsid w:val="0E7771D7"/>
    <w:rsid w:val="0E792F4F"/>
    <w:rsid w:val="0E794CFD"/>
    <w:rsid w:val="0E7C6D8A"/>
    <w:rsid w:val="0E7F0AE0"/>
    <w:rsid w:val="0E8042DE"/>
    <w:rsid w:val="0E813BB2"/>
    <w:rsid w:val="0E823FD2"/>
    <w:rsid w:val="0E850A66"/>
    <w:rsid w:val="0E8518F4"/>
    <w:rsid w:val="0E8536A2"/>
    <w:rsid w:val="0E880A30"/>
    <w:rsid w:val="0E8813E4"/>
    <w:rsid w:val="0E8816C7"/>
    <w:rsid w:val="0E8A35CB"/>
    <w:rsid w:val="0E8A515C"/>
    <w:rsid w:val="0E8C0166"/>
    <w:rsid w:val="0E8C5632"/>
    <w:rsid w:val="0E8C6059"/>
    <w:rsid w:val="0E8D69FB"/>
    <w:rsid w:val="0E8D7100"/>
    <w:rsid w:val="0E941B37"/>
    <w:rsid w:val="0E942C3A"/>
    <w:rsid w:val="0E946FD3"/>
    <w:rsid w:val="0E9658AF"/>
    <w:rsid w:val="0E99714E"/>
    <w:rsid w:val="0E9A362A"/>
    <w:rsid w:val="0E9E4764"/>
    <w:rsid w:val="0EA16002"/>
    <w:rsid w:val="0EA33B28"/>
    <w:rsid w:val="0EA77ABC"/>
    <w:rsid w:val="0EA87E52"/>
    <w:rsid w:val="0EAA4EB7"/>
    <w:rsid w:val="0EAD05D0"/>
    <w:rsid w:val="0EAD61C4"/>
    <w:rsid w:val="0EB00E32"/>
    <w:rsid w:val="0EB14497"/>
    <w:rsid w:val="0EB339EC"/>
    <w:rsid w:val="0EB6385C"/>
    <w:rsid w:val="0EBB563F"/>
    <w:rsid w:val="0EBD2E3C"/>
    <w:rsid w:val="0EBE0962"/>
    <w:rsid w:val="0EC20452"/>
    <w:rsid w:val="0EC248F6"/>
    <w:rsid w:val="0EC266A4"/>
    <w:rsid w:val="0EC42838"/>
    <w:rsid w:val="0EC57F43"/>
    <w:rsid w:val="0EC75A69"/>
    <w:rsid w:val="0EC847FA"/>
    <w:rsid w:val="0EC873B5"/>
    <w:rsid w:val="0ED20462"/>
    <w:rsid w:val="0ED22A7D"/>
    <w:rsid w:val="0ED308B1"/>
    <w:rsid w:val="0ED62150"/>
    <w:rsid w:val="0ED72DE7"/>
    <w:rsid w:val="0ED87C76"/>
    <w:rsid w:val="0EDF7256"/>
    <w:rsid w:val="0EE24651"/>
    <w:rsid w:val="0EE3505F"/>
    <w:rsid w:val="0EE359FB"/>
    <w:rsid w:val="0EE52393"/>
    <w:rsid w:val="0EE54141"/>
    <w:rsid w:val="0EE7610B"/>
    <w:rsid w:val="0EE859DF"/>
    <w:rsid w:val="0EEC1973"/>
    <w:rsid w:val="0EED500D"/>
    <w:rsid w:val="0EF10D38"/>
    <w:rsid w:val="0EF14C7E"/>
    <w:rsid w:val="0EF76DB3"/>
    <w:rsid w:val="0EF95E3E"/>
    <w:rsid w:val="0EF95F7D"/>
    <w:rsid w:val="0EFF7842"/>
    <w:rsid w:val="0F052A35"/>
    <w:rsid w:val="0F0773C1"/>
    <w:rsid w:val="0F0A004B"/>
    <w:rsid w:val="0F0D5446"/>
    <w:rsid w:val="0F135152"/>
    <w:rsid w:val="0F136F00"/>
    <w:rsid w:val="0F175BD2"/>
    <w:rsid w:val="0F1A028E"/>
    <w:rsid w:val="0F1A576B"/>
    <w:rsid w:val="0F1A63A2"/>
    <w:rsid w:val="0F1A64E0"/>
    <w:rsid w:val="0F1B7B63"/>
    <w:rsid w:val="0F1D1B2D"/>
    <w:rsid w:val="0F234C69"/>
    <w:rsid w:val="0F24292C"/>
    <w:rsid w:val="0F2509E1"/>
    <w:rsid w:val="0F256C33"/>
    <w:rsid w:val="0F277D6F"/>
    <w:rsid w:val="0F296723"/>
    <w:rsid w:val="0F2C6214"/>
    <w:rsid w:val="0F3003A7"/>
    <w:rsid w:val="0F307AB2"/>
    <w:rsid w:val="0F317386"/>
    <w:rsid w:val="0F333251"/>
    <w:rsid w:val="0F3550C8"/>
    <w:rsid w:val="0F386966"/>
    <w:rsid w:val="0F3C4583"/>
    <w:rsid w:val="0F3D21CF"/>
    <w:rsid w:val="0F3E3425"/>
    <w:rsid w:val="0F421593"/>
    <w:rsid w:val="0F423341"/>
    <w:rsid w:val="0F44530B"/>
    <w:rsid w:val="0F485FFF"/>
    <w:rsid w:val="0F490B74"/>
    <w:rsid w:val="0F4B66B9"/>
    <w:rsid w:val="0F4C2412"/>
    <w:rsid w:val="0F4F43AA"/>
    <w:rsid w:val="0F501F02"/>
    <w:rsid w:val="0F505495"/>
    <w:rsid w:val="0F56503F"/>
    <w:rsid w:val="0F57427D"/>
    <w:rsid w:val="0F59068B"/>
    <w:rsid w:val="0F5C08A7"/>
    <w:rsid w:val="0F5D6EBF"/>
    <w:rsid w:val="0F5F2145"/>
    <w:rsid w:val="0F601FB3"/>
    <w:rsid w:val="0F621355"/>
    <w:rsid w:val="0F6310DF"/>
    <w:rsid w:val="0F670FFA"/>
    <w:rsid w:val="0F672DA8"/>
    <w:rsid w:val="0F67724C"/>
    <w:rsid w:val="0F6A2898"/>
    <w:rsid w:val="0F6B0AEA"/>
    <w:rsid w:val="0F6E05DA"/>
    <w:rsid w:val="0F6E2388"/>
    <w:rsid w:val="0F706100"/>
    <w:rsid w:val="0F713C26"/>
    <w:rsid w:val="0F73799F"/>
    <w:rsid w:val="0F74590E"/>
    <w:rsid w:val="0F797A29"/>
    <w:rsid w:val="0F7B1F37"/>
    <w:rsid w:val="0F7E4170"/>
    <w:rsid w:val="0F7F00F1"/>
    <w:rsid w:val="0F803E6A"/>
    <w:rsid w:val="0F824086"/>
    <w:rsid w:val="0F841BAC"/>
    <w:rsid w:val="0F894146"/>
    <w:rsid w:val="0F8971C2"/>
    <w:rsid w:val="0F8B2F3A"/>
    <w:rsid w:val="0F8D434C"/>
    <w:rsid w:val="0F8F3761"/>
    <w:rsid w:val="0F9067A2"/>
    <w:rsid w:val="0F957915"/>
    <w:rsid w:val="0F96368D"/>
    <w:rsid w:val="0F964DA3"/>
    <w:rsid w:val="0F973F92"/>
    <w:rsid w:val="0F9811B3"/>
    <w:rsid w:val="0F9C5147"/>
    <w:rsid w:val="0F9D2509"/>
    <w:rsid w:val="0F9E52D1"/>
    <w:rsid w:val="0FA062BA"/>
    <w:rsid w:val="0FA120D4"/>
    <w:rsid w:val="0FA20284"/>
    <w:rsid w:val="0FA67D74"/>
    <w:rsid w:val="0FA83AEC"/>
    <w:rsid w:val="0FB26719"/>
    <w:rsid w:val="0FB6788B"/>
    <w:rsid w:val="0FBD0C1A"/>
    <w:rsid w:val="0FBD6E6C"/>
    <w:rsid w:val="0FBF0E36"/>
    <w:rsid w:val="0FC12505"/>
    <w:rsid w:val="0FC30AA4"/>
    <w:rsid w:val="0FC4644C"/>
    <w:rsid w:val="0FC65D20"/>
    <w:rsid w:val="0FC96C5A"/>
    <w:rsid w:val="0FD04DF1"/>
    <w:rsid w:val="0FD11715"/>
    <w:rsid w:val="0FD146C5"/>
    <w:rsid w:val="0FD348E1"/>
    <w:rsid w:val="0FD43805"/>
    <w:rsid w:val="0FD61CDB"/>
    <w:rsid w:val="0FD85A54"/>
    <w:rsid w:val="0FDC3796"/>
    <w:rsid w:val="0FDC66BA"/>
    <w:rsid w:val="0FDD12BC"/>
    <w:rsid w:val="0FDE2763"/>
    <w:rsid w:val="0FE21153"/>
    <w:rsid w:val="0FE23CB5"/>
    <w:rsid w:val="0FE34B24"/>
    <w:rsid w:val="0FE85EB2"/>
    <w:rsid w:val="0FE92AEE"/>
    <w:rsid w:val="0FED59A3"/>
    <w:rsid w:val="0FEF171B"/>
    <w:rsid w:val="0FF30ADF"/>
    <w:rsid w:val="0FF46D31"/>
    <w:rsid w:val="0FF56606"/>
    <w:rsid w:val="0FF610F9"/>
    <w:rsid w:val="0FF94348"/>
    <w:rsid w:val="0FFA1E6E"/>
    <w:rsid w:val="0FFC1742"/>
    <w:rsid w:val="0FFD4819"/>
    <w:rsid w:val="0FFE0DAC"/>
    <w:rsid w:val="0FFE31DD"/>
    <w:rsid w:val="10000E49"/>
    <w:rsid w:val="1001144E"/>
    <w:rsid w:val="10066D9E"/>
    <w:rsid w:val="10072A5A"/>
    <w:rsid w:val="100B407B"/>
    <w:rsid w:val="100B45AD"/>
    <w:rsid w:val="100B7C04"/>
    <w:rsid w:val="10101691"/>
    <w:rsid w:val="10183317"/>
    <w:rsid w:val="101D1B08"/>
    <w:rsid w:val="101E3DAE"/>
    <w:rsid w:val="101E5B5C"/>
    <w:rsid w:val="1021564D"/>
    <w:rsid w:val="102313C5"/>
    <w:rsid w:val="10282537"/>
    <w:rsid w:val="102B64CB"/>
    <w:rsid w:val="102E2811"/>
    <w:rsid w:val="102E76EB"/>
    <w:rsid w:val="102F1BBD"/>
    <w:rsid w:val="103233B6"/>
    <w:rsid w:val="1032785A"/>
    <w:rsid w:val="10331FC6"/>
    <w:rsid w:val="1038516F"/>
    <w:rsid w:val="1038607E"/>
    <w:rsid w:val="103969BB"/>
    <w:rsid w:val="103A4395"/>
    <w:rsid w:val="103B4960"/>
    <w:rsid w:val="103E15A1"/>
    <w:rsid w:val="103E71E0"/>
    <w:rsid w:val="103F3D25"/>
    <w:rsid w:val="103F5AD3"/>
    <w:rsid w:val="10417A9D"/>
    <w:rsid w:val="104650B3"/>
    <w:rsid w:val="10472EC1"/>
    <w:rsid w:val="10482BD9"/>
    <w:rsid w:val="10490E3A"/>
    <w:rsid w:val="104B091B"/>
    <w:rsid w:val="10507CE0"/>
    <w:rsid w:val="10523A58"/>
    <w:rsid w:val="10542837"/>
    <w:rsid w:val="10545A22"/>
    <w:rsid w:val="10596B94"/>
    <w:rsid w:val="105A290D"/>
    <w:rsid w:val="105C0433"/>
    <w:rsid w:val="105C6685"/>
    <w:rsid w:val="105F7F23"/>
    <w:rsid w:val="10607A2D"/>
    <w:rsid w:val="106137C2"/>
    <w:rsid w:val="106317C1"/>
    <w:rsid w:val="10637A13"/>
    <w:rsid w:val="10685029"/>
    <w:rsid w:val="106A2B50"/>
    <w:rsid w:val="106F48CD"/>
    <w:rsid w:val="107263BC"/>
    <w:rsid w:val="10771BFB"/>
    <w:rsid w:val="107B4D5D"/>
    <w:rsid w:val="107E5269"/>
    <w:rsid w:val="1080026D"/>
    <w:rsid w:val="10833C11"/>
    <w:rsid w:val="108A31F2"/>
    <w:rsid w:val="108C6F6A"/>
    <w:rsid w:val="108D2CE2"/>
    <w:rsid w:val="10945E1E"/>
    <w:rsid w:val="10947BCD"/>
    <w:rsid w:val="10961B97"/>
    <w:rsid w:val="10965D42"/>
    <w:rsid w:val="1097590F"/>
    <w:rsid w:val="109776BD"/>
    <w:rsid w:val="10993435"/>
    <w:rsid w:val="109B6424"/>
    <w:rsid w:val="10A047C3"/>
    <w:rsid w:val="10A04E3C"/>
    <w:rsid w:val="10A1053B"/>
    <w:rsid w:val="10A25568"/>
    <w:rsid w:val="10A83678"/>
    <w:rsid w:val="10B1077E"/>
    <w:rsid w:val="10B22749"/>
    <w:rsid w:val="10B4026F"/>
    <w:rsid w:val="10B52D2F"/>
    <w:rsid w:val="10BC5375"/>
    <w:rsid w:val="10BC7123"/>
    <w:rsid w:val="10BE733F"/>
    <w:rsid w:val="10C06C14"/>
    <w:rsid w:val="10CD30DE"/>
    <w:rsid w:val="10D10E21"/>
    <w:rsid w:val="10D206F5"/>
    <w:rsid w:val="10D223EE"/>
    <w:rsid w:val="10D26947"/>
    <w:rsid w:val="10D66437"/>
    <w:rsid w:val="10D75D0B"/>
    <w:rsid w:val="10D80401"/>
    <w:rsid w:val="10D914A3"/>
    <w:rsid w:val="10DB57FB"/>
    <w:rsid w:val="10DD1A24"/>
    <w:rsid w:val="10DD5A17"/>
    <w:rsid w:val="10DD7090"/>
    <w:rsid w:val="10DD77C5"/>
    <w:rsid w:val="10DE52EC"/>
    <w:rsid w:val="10E10F08"/>
    <w:rsid w:val="10E2302E"/>
    <w:rsid w:val="10E24DDC"/>
    <w:rsid w:val="10E30B54"/>
    <w:rsid w:val="10E548CC"/>
    <w:rsid w:val="10EA3C90"/>
    <w:rsid w:val="10EB3B00"/>
    <w:rsid w:val="10EE19D3"/>
    <w:rsid w:val="10F44B0F"/>
    <w:rsid w:val="10FB4C76"/>
    <w:rsid w:val="10FB7C4C"/>
    <w:rsid w:val="10FC24A2"/>
    <w:rsid w:val="10FC2F38"/>
    <w:rsid w:val="10FC5772"/>
    <w:rsid w:val="11005262"/>
    <w:rsid w:val="11072A94"/>
    <w:rsid w:val="110C00AB"/>
    <w:rsid w:val="110C3C07"/>
    <w:rsid w:val="110E3E23"/>
    <w:rsid w:val="11124F95"/>
    <w:rsid w:val="111451B1"/>
    <w:rsid w:val="11164A85"/>
    <w:rsid w:val="111A7F8E"/>
    <w:rsid w:val="111B02EE"/>
    <w:rsid w:val="111B209C"/>
    <w:rsid w:val="111E393A"/>
    <w:rsid w:val="1122563D"/>
    <w:rsid w:val="112278CE"/>
    <w:rsid w:val="11233511"/>
    <w:rsid w:val="11250A02"/>
    <w:rsid w:val="11264E5A"/>
    <w:rsid w:val="11272127"/>
    <w:rsid w:val="113118BF"/>
    <w:rsid w:val="1131366D"/>
    <w:rsid w:val="113479B7"/>
    <w:rsid w:val="11356CD5"/>
    <w:rsid w:val="11390774"/>
    <w:rsid w:val="113B0990"/>
    <w:rsid w:val="113B44EC"/>
    <w:rsid w:val="113D64B6"/>
    <w:rsid w:val="11427629"/>
    <w:rsid w:val="114615A1"/>
    <w:rsid w:val="114A2981"/>
    <w:rsid w:val="114C04A7"/>
    <w:rsid w:val="114C746D"/>
    <w:rsid w:val="114F61E9"/>
    <w:rsid w:val="11513D10"/>
    <w:rsid w:val="1154735C"/>
    <w:rsid w:val="115630D4"/>
    <w:rsid w:val="11584D21"/>
    <w:rsid w:val="115B0628"/>
    <w:rsid w:val="11603F53"/>
    <w:rsid w:val="11625F1D"/>
    <w:rsid w:val="11632382"/>
    <w:rsid w:val="11692E07"/>
    <w:rsid w:val="11730499"/>
    <w:rsid w:val="117479FE"/>
    <w:rsid w:val="117D68B3"/>
    <w:rsid w:val="117F05B5"/>
    <w:rsid w:val="11800151"/>
    <w:rsid w:val="1182211B"/>
    <w:rsid w:val="118916FB"/>
    <w:rsid w:val="118934A9"/>
    <w:rsid w:val="118C11EC"/>
    <w:rsid w:val="118C4D48"/>
    <w:rsid w:val="118E6D12"/>
    <w:rsid w:val="11943BFC"/>
    <w:rsid w:val="119500A0"/>
    <w:rsid w:val="119A3908"/>
    <w:rsid w:val="119B4F8B"/>
    <w:rsid w:val="119C1450"/>
    <w:rsid w:val="119F2CCD"/>
    <w:rsid w:val="11A2456B"/>
    <w:rsid w:val="11A71B81"/>
    <w:rsid w:val="11A7392F"/>
    <w:rsid w:val="11A82DF0"/>
    <w:rsid w:val="11A93139"/>
    <w:rsid w:val="11AD468B"/>
    <w:rsid w:val="11AD7A84"/>
    <w:rsid w:val="11AE2F10"/>
    <w:rsid w:val="11AF2E56"/>
    <w:rsid w:val="11B00A36"/>
    <w:rsid w:val="11B36778"/>
    <w:rsid w:val="11B442B8"/>
    <w:rsid w:val="11B4717C"/>
    <w:rsid w:val="11B5429E"/>
    <w:rsid w:val="11B76268"/>
    <w:rsid w:val="11B81FE1"/>
    <w:rsid w:val="11B84AC2"/>
    <w:rsid w:val="11B92B19"/>
    <w:rsid w:val="11BB73DB"/>
    <w:rsid w:val="11BD75F7"/>
    <w:rsid w:val="11C444E1"/>
    <w:rsid w:val="11CB216E"/>
    <w:rsid w:val="11CB3AC2"/>
    <w:rsid w:val="11CC3396"/>
    <w:rsid w:val="11CC783A"/>
    <w:rsid w:val="11CE710E"/>
    <w:rsid w:val="11D16BFE"/>
    <w:rsid w:val="11D23E3A"/>
    <w:rsid w:val="11D54941"/>
    <w:rsid w:val="11D706B9"/>
    <w:rsid w:val="11D81D3B"/>
    <w:rsid w:val="11D92218"/>
    <w:rsid w:val="11DA5AB3"/>
    <w:rsid w:val="11DB182B"/>
    <w:rsid w:val="11DC6784"/>
    <w:rsid w:val="11DC7A7D"/>
    <w:rsid w:val="11DE12B9"/>
    <w:rsid w:val="11DF756D"/>
    <w:rsid w:val="11E06E41"/>
    <w:rsid w:val="11E142BF"/>
    <w:rsid w:val="11E22BBA"/>
    <w:rsid w:val="11E61BC4"/>
    <w:rsid w:val="11E84674"/>
    <w:rsid w:val="11E903EC"/>
    <w:rsid w:val="11E931F7"/>
    <w:rsid w:val="11EB5F12"/>
    <w:rsid w:val="11EC3A38"/>
    <w:rsid w:val="11F33019"/>
    <w:rsid w:val="11F56BBF"/>
    <w:rsid w:val="11F76665"/>
    <w:rsid w:val="11FA7F03"/>
    <w:rsid w:val="11FC3E71"/>
    <w:rsid w:val="11FF19BD"/>
    <w:rsid w:val="1202500A"/>
    <w:rsid w:val="12077854"/>
    <w:rsid w:val="12086AC4"/>
    <w:rsid w:val="120D40DA"/>
    <w:rsid w:val="120D5E88"/>
    <w:rsid w:val="120E1C01"/>
    <w:rsid w:val="121114B6"/>
    <w:rsid w:val="12113B59"/>
    <w:rsid w:val="12132D29"/>
    <w:rsid w:val="12133839"/>
    <w:rsid w:val="12136F92"/>
    <w:rsid w:val="121A2353"/>
    <w:rsid w:val="121C60CC"/>
    <w:rsid w:val="121E62E8"/>
    <w:rsid w:val="12204E25"/>
    <w:rsid w:val="12217B86"/>
    <w:rsid w:val="122356AC"/>
    <w:rsid w:val="12260CF8"/>
    <w:rsid w:val="12270701"/>
    <w:rsid w:val="12274A70"/>
    <w:rsid w:val="122F1253"/>
    <w:rsid w:val="122F22A3"/>
    <w:rsid w:val="12307DC9"/>
    <w:rsid w:val="123258EF"/>
    <w:rsid w:val="123733B5"/>
    <w:rsid w:val="123E24E6"/>
    <w:rsid w:val="12453AF7"/>
    <w:rsid w:val="12474CC2"/>
    <w:rsid w:val="12483364"/>
    <w:rsid w:val="12485112"/>
    <w:rsid w:val="124B4C03"/>
    <w:rsid w:val="12502219"/>
    <w:rsid w:val="12520A86"/>
    <w:rsid w:val="12546BF5"/>
    <w:rsid w:val="125910CE"/>
    <w:rsid w:val="125A3098"/>
    <w:rsid w:val="12614426"/>
    <w:rsid w:val="126857B5"/>
    <w:rsid w:val="12696E37"/>
    <w:rsid w:val="126B0E01"/>
    <w:rsid w:val="126D4B79"/>
    <w:rsid w:val="126F6B43"/>
    <w:rsid w:val="127203E1"/>
    <w:rsid w:val="1275000E"/>
    <w:rsid w:val="127557DC"/>
    <w:rsid w:val="12792ABF"/>
    <w:rsid w:val="127B42E6"/>
    <w:rsid w:val="127B54E8"/>
    <w:rsid w:val="127C4DBC"/>
    <w:rsid w:val="127D2847"/>
    <w:rsid w:val="127E0B34"/>
    <w:rsid w:val="128054BF"/>
    <w:rsid w:val="128165A8"/>
    <w:rsid w:val="1283614B"/>
    <w:rsid w:val="12837EF9"/>
    <w:rsid w:val="12851EC3"/>
    <w:rsid w:val="12891287"/>
    <w:rsid w:val="128B14A3"/>
    <w:rsid w:val="128D0E5D"/>
    <w:rsid w:val="128D4570"/>
    <w:rsid w:val="1290262F"/>
    <w:rsid w:val="129245E0"/>
    <w:rsid w:val="1293358D"/>
    <w:rsid w:val="12940358"/>
    <w:rsid w:val="129565FE"/>
    <w:rsid w:val="12961F0E"/>
    <w:rsid w:val="129640D0"/>
    <w:rsid w:val="129700B0"/>
    <w:rsid w:val="129B16E6"/>
    <w:rsid w:val="129C5D80"/>
    <w:rsid w:val="129E2F84"/>
    <w:rsid w:val="129E7A40"/>
    <w:rsid w:val="129F0298"/>
    <w:rsid w:val="129F23EA"/>
    <w:rsid w:val="12A06741"/>
    <w:rsid w:val="12A6008B"/>
    <w:rsid w:val="12A762DD"/>
    <w:rsid w:val="12AB013C"/>
    <w:rsid w:val="12B26A30"/>
    <w:rsid w:val="12B50068"/>
    <w:rsid w:val="12B5207C"/>
    <w:rsid w:val="12B55745"/>
    <w:rsid w:val="12B834D3"/>
    <w:rsid w:val="12B91B6C"/>
    <w:rsid w:val="12BA4113"/>
    <w:rsid w:val="12BB58E4"/>
    <w:rsid w:val="12BC04B8"/>
    <w:rsid w:val="12BE5EDB"/>
    <w:rsid w:val="12C13357"/>
    <w:rsid w:val="12C314A1"/>
    <w:rsid w:val="12C329EB"/>
    <w:rsid w:val="12C549B5"/>
    <w:rsid w:val="12C64289"/>
    <w:rsid w:val="12C86253"/>
    <w:rsid w:val="12C863D3"/>
    <w:rsid w:val="12CD386A"/>
    <w:rsid w:val="12CD73C6"/>
    <w:rsid w:val="12CF30BB"/>
    <w:rsid w:val="12D17C13"/>
    <w:rsid w:val="12D270D2"/>
    <w:rsid w:val="12D44BF8"/>
    <w:rsid w:val="12D60970"/>
    <w:rsid w:val="12D6271E"/>
    <w:rsid w:val="12DC585B"/>
    <w:rsid w:val="12E50BB3"/>
    <w:rsid w:val="12E60488"/>
    <w:rsid w:val="12EA61CA"/>
    <w:rsid w:val="12EB3CF0"/>
    <w:rsid w:val="12F32415"/>
    <w:rsid w:val="12F3262D"/>
    <w:rsid w:val="12F3510C"/>
    <w:rsid w:val="12FD414F"/>
    <w:rsid w:val="130323DE"/>
    <w:rsid w:val="13046B3C"/>
    <w:rsid w:val="13054019"/>
    <w:rsid w:val="130848A2"/>
    <w:rsid w:val="130E03D6"/>
    <w:rsid w:val="1312127D"/>
    <w:rsid w:val="131274CE"/>
    <w:rsid w:val="13144FF5"/>
    <w:rsid w:val="13174AE5"/>
    <w:rsid w:val="131B45D5"/>
    <w:rsid w:val="131D034D"/>
    <w:rsid w:val="131E4F73"/>
    <w:rsid w:val="132274BC"/>
    <w:rsid w:val="13266CF3"/>
    <w:rsid w:val="132F0080"/>
    <w:rsid w:val="13315BA7"/>
    <w:rsid w:val="13347445"/>
    <w:rsid w:val="13365E38"/>
    <w:rsid w:val="13367661"/>
    <w:rsid w:val="133833D9"/>
    <w:rsid w:val="13385187"/>
    <w:rsid w:val="13390EFF"/>
    <w:rsid w:val="1340228E"/>
    <w:rsid w:val="13426006"/>
    <w:rsid w:val="134578A4"/>
    <w:rsid w:val="13460D42"/>
    <w:rsid w:val="134B4BB4"/>
    <w:rsid w:val="134B7A56"/>
    <w:rsid w:val="134D0507"/>
    <w:rsid w:val="134E163C"/>
    <w:rsid w:val="134F427F"/>
    <w:rsid w:val="13542EF3"/>
    <w:rsid w:val="135922E1"/>
    <w:rsid w:val="135B2C24"/>
    <w:rsid w:val="135B70C7"/>
    <w:rsid w:val="135C4DF5"/>
    <w:rsid w:val="135C6CCE"/>
    <w:rsid w:val="135F18E2"/>
    <w:rsid w:val="1361188E"/>
    <w:rsid w:val="13615213"/>
    <w:rsid w:val="13637D2A"/>
    <w:rsid w:val="13656124"/>
    <w:rsid w:val="136917E4"/>
    <w:rsid w:val="13695774"/>
    <w:rsid w:val="136A730B"/>
    <w:rsid w:val="136E2D36"/>
    <w:rsid w:val="136E6CB4"/>
    <w:rsid w:val="136F4921"/>
    <w:rsid w:val="13737F6D"/>
    <w:rsid w:val="1376180B"/>
    <w:rsid w:val="13776F65"/>
    <w:rsid w:val="137E6912"/>
    <w:rsid w:val="138609B2"/>
    <w:rsid w:val="13893C35"/>
    <w:rsid w:val="138A52B7"/>
    <w:rsid w:val="138A7B4A"/>
    <w:rsid w:val="138B7476"/>
    <w:rsid w:val="138E6F26"/>
    <w:rsid w:val="138F28CD"/>
    <w:rsid w:val="13914897"/>
    <w:rsid w:val="13952330"/>
    <w:rsid w:val="13963C5C"/>
    <w:rsid w:val="13985C26"/>
    <w:rsid w:val="1399456C"/>
    <w:rsid w:val="13997B18"/>
    <w:rsid w:val="13A04ADA"/>
    <w:rsid w:val="13A50DE3"/>
    <w:rsid w:val="13A75E69"/>
    <w:rsid w:val="13AA5959"/>
    <w:rsid w:val="13AD089B"/>
    <w:rsid w:val="13B16CE7"/>
    <w:rsid w:val="13B46FE8"/>
    <w:rsid w:val="13B6083E"/>
    <w:rsid w:val="13B74520"/>
    <w:rsid w:val="13BA5B9C"/>
    <w:rsid w:val="13BC5DB8"/>
    <w:rsid w:val="13BD62E4"/>
    <w:rsid w:val="13BF2CC1"/>
    <w:rsid w:val="13BF7656"/>
    <w:rsid w:val="13C54541"/>
    <w:rsid w:val="13C702B9"/>
    <w:rsid w:val="13C7475D"/>
    <w:rsid w:val="13C905A9"/>
    <w:rsid w:val="13C9606A"/>
    <w:rsid w:val="13CB55DE"/>
    <w:rsid w:val="13CC1B33"/>
    <w:rsid w:val="13CC2482"/>
    <w:rsid w:val="13CD26A7"/>
    <w:rsid w:val="13CF34E8"/>
    <w:rsid w:val="13D12EE6"/>
    <w:rsid w:val="13D44784"/>
    <w:rsid w:val="13DA4A06"/>
    <w:rsid w:val="13DA7FEC"/>
    <w:rsid w:val="13DD188A"/>
    <w:rsid w:val="13DF3855"/>
    <w:rsid w:val="13E250F3"/>
    <w:rsid w:val="13E64B73"/>
    <w:rsid w:val="13E719DB"/>
    <w:rsid w:val="13E76BAD"/>
    <w:rsid w:val="13F13588"/>
    <w:rsid w:val="13F56BD4"/>
    <w:rsid w:val="13F6294C"/>
    <w:rsid w:val="13F67988"/>
    <w:rsid w:val="13F70A25"/>
    <w:rsid w:val="13F866C4"/>
    <w:rsid w:val="13FB6A1C"/>
    <w:rsid w:val="13FC4407"/>
    <w:rsid w:val="13FD017F"/>
    <w:rsid w:val="13FD1F2D"/>
    <w:rsid w:val="140137CB"/>
    <w:rsid w:val="14027543"/>
    <w:rsid w:val="14044A9A"/>
    <w:rsid w:val="14076907"/>
    <w:rsid w:val="140B5CC4"/>
    <w:rsid w:val="14107EB2"/>
    <w:rsid w:val="141334FE"/>
    <w:rsid w:val="141554C8"/>
    <w:rsid w:val="14164C0B"/>
    <w:rsid w:val="1417033E"/>
    <w:rsid w:val="14197D12"/>
    <w:rsid w:val="141B016B"/>
    <w:rsid w:val="141C0605"/>
    <w:rsid w:val="141E2C98"/>
    <w:rsid w:val="141F0B96"/>
    <w:rsid w:val="14223741"/>
    <w:rsid w:val="142474B9"/>
    <w:rsid w:val="14256744"/>
    <w:rsid w:val="14290F74"/>
    <w:rsid w:val="142A7EF5"/>
    <w:rsid w:val="142C45C0"/>
    <w:rsid w:val="142D2812"/>
    <w:rsid w:val="142D3D34"/>
    <w:rsid w:val="142E12A3"/>
    <w:rsid w:val="142E20E6"/>
    <w:rsid w:val="142E658A"/>
    <w:rsid w:val="14305E5E"/>
    <w:rsid w:val="1432607A"/>
    <w:rsid w:val="143667D9"/>
    <w:rsid w:val="14373691"/>
    <w:rsid w:val="1437543F"/>
    <w:rsid w:val="143A0A8B"/>
    <w:rsid w:val="143C4803"/>
    <w:rsid w:val="143D4C2A"/>
    <w:rsid w:val="143D67CD"/>
    <w:rsid w:val="143E4A1F"/>
    <w:rsid w:val="1441008E"/>
    <w:rsid w:val="14432035"/>
    <w:rsid w:val="144331EB"/>
    <w:rsid w:val="14445DAD"/>
    <w:rsid w:val="1445766E"/>
    <w:rsid w:val="144D4C62"/>
    <w:rsid w:val="14504752"/>
    <w:rsid w:val="14535FF1"/>
    <w:rsid w:val="14537D9F"/>
    <w:rsid w:val="14592CC2"/>
    <w:rsid w:val="145C4EA5"/>
    <w:rsid w:val="145F5E3A"/>
    <w:rsid w:val="14607FC4"/>
    <w:rsid w:val="14627FE2"/>
    <w:rsid w:val="146342CE"/>
    <w:rsid w:val="14643D5A"/>
    <w:rsid w:val="146463EB"/>
    <w:rsid w:val="14665D24"/>
    <w:rsid w:val="146752C6"/>
    <w:rsid w:val="14677E97"/>
    <w:rsid w:val="1468384A"/>
    <w:rsid w:val="146855F8"/>
    <w:rsid w:val="14686756"/>
    <w:rsid w:val="14691370"/>
    <w:rsid w:val="146D2C0E"/>
    <w:rsid w:val="146E1BD0"/>
    <w:rsid w:val="146F2E2A"/>
    <w:rsid w:val="147246C9"/>
    <w:rsid w:val="147541B9"/>
    <w:rsid w:val="147845FB"/>
    <w:rsid w:val="14787805"/>
    <w:rsid w:val="147A4B88"/>
    <w:rsid w:val="147F2942"/>
    <w:rsid w:val="148166BA"/>
    <w:rsid w:val="1482687E"/>
    <w:rsid w:val="1489583E"/>
    <w:rsid w:val="148D32B1"/>
    <w:rsid w:val="148E78AB"/>
    <w:rsid w:val="148F4F82"/>
    <w:rsid w:val="148F7029"/>
    <w:rsid w:val="14956609"/>
    <w:rsid w:val="14961C96"/>
    <w:rsid w:val="14972381"/>
    <w:rsid w:val="14991C55"/>
    <w:rsid w:val="14A34882"/>
    <w:rsid w:val="14A3531F"/>
    <w:rsid w:val="14A405FA"/>
    <w:rsid w:val="14A54C5F"/>
    <w:rsid w:val="14AA3E63"/>
    <w:rsid w:val="14AD3953"/>
    <w:rsid w:val="14AE3227"/>
    <w:rsid w:val="14B00D4D"/>
    <w:rsid w:val="14B051F1"/>
    <w:rsid w:val="14B06F9F"/>
    <w:rsid w:val="14B6664D"/>
    <w:rsid w:val="14B6758B"/>
    <w:rsid w:val="14BA7E1E"/>
    <w:rsid w:val="14BB19BA"/>
    <w:rsid w:val="14C30A80"/>
    <w:rsid w:val="14C33176"/>
    <w:rsid w:val="14C447F8"/>
    <w:rsid w:val="14C50C9C"/>
    <w:rsid w:val="14C60571"/>
    <w:rsid w:val="14C60E0B"/>
    <w:rsid w:val="14C8078D"/>
    <w:rsid w:val="14CB5B87"/>
    <w:rsid w:val="14CF1B1B"/>
    <w:rsid w:val="14D25167"/>
    <w:rsid w:val="14D42C8D"/>
    <w:rsid w:val="14D43264"/>
    <w:rsid w:val="14D934EC"/>
    <w:rsid w:val="14D964F6"/>
    <w:rsid w:val="14DA401C"/>
    <w:rsid w:val="14DB04C0"/>
    <w:rsid w:val="14DC3892"/>
    <w:rsid w:val="14DE3B0C"/>
    <w:rsid w:val="14E21046"/>
    <w:rsid w:val="14E37374"/>
    <w:rsid w:val="14E56D71"/>
    <w:rsid w:val="14E629C1"/>
    <w:rsid w:val="14E76E65"/>
    <w:rsid w:val="14E804E7"/>
    <w:rsid w:val="14EB51A7"/>
    <w:rsid w:val="14EB6229"/>
    <w:rsid w:val="14EB7FD7"/>
    <w:rsid w:val="14EC703D"/>
    <w:rsid w:val="14ED01F3"/>
    <w:rsid w:val="14EF5D19"/>
    <w:rsid w:val="14F96B98"/>
    <w:rsid w:val="14FA3973"/>
    <w:rsid w:val="14FC0436"/>
    <w:rsid w:val="14FC3F92"/>
    <w:rsid w:val="14FE3927"/>
    <w:rsid w:val="150115A9"/>
    <w:rsid w:val="15033573"/>
    <w:rsid w:val="15051099"/>
    <w:rsid w:val="15053F78"/>
    <w:rsid w:val="15064E11"/>
    <w:rsid w:val="15092E46"/>
    <w:rsid w:val="150A66AF"/>
    <w:rsid w:val="151278B7"/>
    <w:rsid w:val="15145780"/>
    <w:rsid w:val="151B4D60"/>
    <w:rsid w:val="151E5D68"/>
    <w:rsid w:val="152415DE"/>
    <w:rsid w:val="1525009D"/>
    <w:rsid w:val="1525173B"/>
    <w:rsid w:val="152534E9"/>
    <w:rsid w:val="15264C10"/>
    <w:rsid w:val="152754B3"/>
    <w:rsid w:val="1528122B"/>
    <w:rsid w:val="15284D87"/>
    <w:rsid w:val="152908BB"/>
    <w:rsid w:val="152A6D51"/>
    <w:rsid w:val="152B29F1"/>
    <w:rsid w:val="152D239E"/>
    <w:rsid w:val="152E47A0"/>
    <w:rsid w:val="153320AA"/>
    <w:rsid w:val="15337D7A"/>
    <w:rsid w:val="15350B13"/>
    <w:rsid w:val="153825A2"/>
    <w:rsid w:val="153B4ABB"/>
    <w:rsid w:val="153D4CD7"/>
    <w:rsid w:val="15437E13"/>
    <w:rsid w:val="15451DDD"/>
    <w:rsid w:val="1546345F"/>
    <w:rsid w:val="15471459"/>
    <w:rsid w:val="154F16BA"/>
    <w:rsid w:val="1551172A"/>
    <w:rsid w:val="15543DCE"/>
    <w:rsid w:val="155658A8"/>
    <w:rsid w:val="155B515D"/>
    <w:rsid w:val="155B6F0B"/>
    <w:rsid w:val="155D7A40"/>
    <w:rsid w:val="15632263"/>
    <w:rsid w:val="15724254"/>
    <w:rsid w:val="157306F8"/>
    <w:rsid w:val="15747557"/>
    <w:rsid w:val="15756BEB"/>
    <w:rsid w:val="157724A6"/>
    <w:rsid w:val="15794927"/>
    <w:rsid w:val="157A0CCC"/>
    <w:rsid w:val="157E1165"/>
    <w:rsid w:val="1580070C"/>
    <w:rsid w:val="15804BC3"/>
    <w:rsid w:val="158226E9"/>
    <w:rsid w:val="15841A39"/>
    <w:rsid w:val="15842905"/>
    <w:rsid w:val="158521DA"/>
    <w:rsid w:val="15863700"/>
    <w:rsid w:val="15887E0D"/>
    <w:rsid w:val="158E5532"/>
    <w:rsid w:val="158F4E06"/>
    <w:rsid w:val="15915022"/>
    <w:rsid w:val="15922675"/>
    <w:rsid w:val="15923263"/>
    <w:rsid w:val="159266A5"/>
    <w:rsid w:val="15966195"/>
    <w:rsid w:val="159D2D3D"/>
    <w:rsid w:val="159D7523"/>
    <w:rsid w:val="159E483C"/>
    <w:rsid w:val="159E5049"/>
    <w:rsid w:val="15A00DC2"/>
    <w:rsid w:val="15A05265"/>
    <w:rsid w:val="15A44D56"/>
    <w:rsid w:val="15A857DA"/>
    <w:rsid w:val="15AA7E92"/>
    <w:rsid w:val="15AB2552"/>
    <w:rsid w:val="15AE7982"/>
    <w:rsid w:val="15AF6EE5"/>
    <w:rsid w:val="15B3604B"/>
    <w:rsid w:val="15B50D11"/>
    <w:rsid w:val="15B76E8A"/>
    <w:rsid w:val="15B8610B"/>
    <w:rsid w:val="15BA2994"/>
    <w:rsid w:val="15BA6327"/>
    <w:rsid w:val="15BD7BC5"/>
    <w:rsid w:val="15BF393E"/>
    <w:rsid w:val="15CA5E3E"/>
    <w:rsid w:val="15CB17A4"/>
    <w:rsid w:val="15CC7E09"/>
    <w:rsid w:val="15D1388C"/>
    <w:rsid w:val="15D1541F"/>
    <w:rsid w:val="15D54F0F"/>
    <w:rsid w:val="15DC4CC7"/>
    <w:rsid w:val="15DC54E9"/>
    <w:rsid w:val="15DC77F7"/>
    <w:rsid w:val="15E22455"/>
    <w:rsid w:val="15E769F0"/>
    <w:rsid w:val="15E96C0C"/>
    <w:rsid w:val="15EA6792"/>
    <w:rsid w:val="15EE7D7F"/>
    <w:rsid w:val="15F630D7"/>
    <w:rsid w:val="15F829AC"/>
    <w:rsid w:val="15F8592E"/>
    <w:rsid w:val="15FC6940"/>
    <w:rsid w:val="15FD4466"/>
    <w:rsid w:val="15FE04B4"/>
    <w:rsid w:val="15FF01DE"/>
    <w:rsid w:val="1603178E"/>
    <w:rsid w:val="1606156C"/>
    <w:rsid w:val="160F7CF5"/>
    <w:rsid w:val="16105F47"/>
    <w:rsid w:val="16113D92"/>
    <w:rsid w:val="16117F11"/>
    <w:rsid w:val="1613309D"/>
    <w:rsid w:val="16133C89"/>
    <w:rsid w:val="16186CBF"/>
    <w:rsid w:val="161A0B74"/>
    <w:rsid w:val="161A71D9"/>
    <w:rsid w:val="161B48EC"/>
    <w:rsid w:val="161B5D5B"/>
    <w:rsid w:val="161C0D90"/>
    <w:rsid w:val="161D3027"/>
    <w:rsid w:val="16210154"/>
    <w:rsid w:val="16225767"/>
    <w:rsid w:val="16225C7A"/>
    <w:rsid w:val="16227A29"/>
    <w:rsid w:val="162437A1"/>
    <w:rsid w:val="16247C45"/>
    <w:rsid w:val="16270B89"/>
    <w:rsid w:val="162B4B2F"/>
    <w:rsid w:val="162B4D52"/>
    <w:rsid w:val="162C08A7"/>
    <w:rsid w:val="162C6AF9"/>
    <w:rsid w:val="162C7035"/>
    <w:rsid w:val="162D4D4B"/>
    <w:rsid w:val="162E461F"/>
    <w:rsid w:val="16300397"/>
    <w:rsid w:val="16305314"/>
    <w:rsid w:val="16312F69"/>
    <w:rsid w:val="16322361"/>
    <w:rsid w:val="1632693A"/>
    <w:rsid w:val="16331C36"/>
    <w:rsid w:val="16335992"/>
    <w:rsid w:val="163641B4"/>
    <w:rsid w:val="163836F0"/>
    <w:rsid w:val="1638549E"/>
    <w:rsid w:val="163E2DAF"/>
    <w:rsid w:val="164107F7"/>
    <w:rsid w:val="164200CB"/>
    <w:rsid w:val="16445BF1"/>
    <w:rsid w:val="16470514"/>
    <w:rsid w:val="164755A2"/>
    <w:rsid w:val="1647748F"/>
    <w:rsid w:val="16481B85"/>
    <w:rsid w:val="16491202"/>
    <w:rsid w:val="16492579"/>
    <w:rsid w:val="164C2CF7"/>
    <w:rsid w:val="164D0F49"/>
    <w:rsid w:val="164E4CC1"/>
    <w:rsid w:val="164E6A70"/>
    <w:rsid w:val="165027E8"/>
    <w:rsid w:val="165247B2"/>
    <w:rsid w:val="1653052A"/>
    <w:rsid w:val="165410B2"/>
    <w:rsid w:val="16556050"/>
    <w:rsid w:val="165B2F3A"/>
    <w:rsid w:val="165C73DE"/>
    <w:rsid w:val="165E3157"/>
    <w:rsid w:val="16610551"/>
    <w:rsid w:val="16612C47"/>
    <w:rsid w:val="166444E5"/>
    <w:rsid w:val="166A3F43"/>
    <w:rsid w:val="166C1471"/>
    <w:rsid w:val="1671267E"/>
    <w:rsid w:val="16771307"/>
    <w:rsid w:val="167A7865"/>
    <w:rsid w:val="167C35DD"/>
    <w:rsid w:val="167D5366"/>
    <w:rsid w:val="167D7355"/>
    <w:rsid w:val="16826719"/>
    <w:rsid w:val="16846C85"/>
    <w:rsid w:val="16895CFA"/>
    <w:rsid w:val="168D7598"/>
    <w:rsid w:val="168E3310"/>
    <w:rsid w:val="168E3A69"/>
    <w:rsid w:val="168E7AE2"/>
    <w:rsid w:val="16900E36"/>
    <w:rsid w:val="169052DA"/>
    <w:rsid w:val="16907088"/>
    <w:rsid w:val="1699418F"/>
    <w:rsid w:val="169A7F07"/>
    <w:rsid w:val="169E79F7"/>
    <w:rsid w:val="16A11295"/>
    <w:rsid w:val="16A13043"/>
    <w:rsid w:val="16A376D4"/>
    <w:rsid w:val="16A86080"/>
    <w:rsid w:val="16A87708"/>
    <w:rsid w:val="16AA14F9"/>
    <w:rsid w:val="16AB396E"/>
    <w:rsid w:val="16AD19E8"/>
    <w:rsid w:val="16B0772A"/>
    <w:rsid w:val="16B377AB"/>
    <w:rsid w:val="16B40FC8"/>
    <w:rsid w:val="16B70AB9"/>
    <w:rsid w:val="16BA2357"/>
    <w:rsid w:val="16C13DAF"/>
    <w:rsid w:val="16CA259A"/>
    <w:rsid w:val="16CB00C0"/>
    <w:rsid w:val="16CE195E"/>
    <w:rsid w:val="16CF5E02"/>
    <w:rsid w:val="16D01348"/>
    <w:rsid w:val="16D03928"/>
    <w:rsid w:val="16D24FDB"/>
    <w:rsid w:val="16D36707"/>
    <w:rsid w:val="16D64DEC"/>
    <w:rsid w:val="16D927DD"/>
    <w:rsid w:val="16DA0303"/>
    <w:rsid w:val="16DC051F"/>
    <w:rsid w:val="16DC407B"/>
    <w:rsid w:val="16DC4EB1"/>
    <w:rsid w:val="16E318AE"/>
    <w:rsid w:val="16E42F30"/>
    <w:rsid w:val="16E64EFA"/>
    <w:rsid w:val="16E73441"/>
    <w:rsid w:val="16E86EC4"/>
    <w:rsid w:val="16E96798"/>
    <w:rsid w:val="16ED0036"/>
    <w:rsid w:val="16F07B27"/>
    <w:rsid w:val="16F16D9F"/>
    <w:rsid w:val="16F2564D"/>
    <w:rsid w:val="16F45869"/>
    <w:rsid w:val="16F47617"/>
    <w:rsid w:val="16F5513D"/>
    <w:rsid w:val="16F77107"/>
    <w:rsid w:val="16FA68E7"/>
    <w:rsid w:val="16FE4673"/>
    <w:rsid w:val="17005FBC"/>
    <w:rsid w:val="1705468F"/>
    <w:rsid w:val="17092996"/>
    <w:rsid w:val="170A0BE8"/>
    <w:rsid w:val="170A6E3A"/>
    <w:rsid w:val="170F3877"/>
    <w:rsid w:val="170F4451"/>
    <w:rsid w:val="17114C20"/>
    <w:rsid w:val="1711641B"/>
    <w:rsid w:val="17125CEF"/>
    <w:rsid w:val="17127A9D"/>
    <w:rsid w:val="1715758D"/>
    <w:rsid w:val="17163A31"/>
    <w:rsid w:val="17173305"/>
    <w:rsid w:val="171944E3"/>
    <w:rsid w:val="171B2DF6"/>
    <w:rsid w:val="171E6442"/>
    <w:rsid w:val="172123D6"/>
    <w:rsid w:val="17214184"/>
    <w:rsid w:val="17264762"/>
    <w:rsid w:val="172A128B"/>
    <w:rsid w:val="172A4DE7"/>
    <w:rsid w:val="172C34EA"/>
    <w:rsid w:val="172D2B29"/>
    <w:rsid w:val="172D3771"/>
    <w:rsid w:val="172F3D0D"/>
    <w:rsid w:val="17326391"/>
    <w:rsid w:val="173521E5"/>
    <w:rsid w:val="173606AB"/>
    <w:rsid w:val="17365E81"/>
    <w:rsid w:val="17385A1F"/>
    <w:rsid w:val="173C0FBE"/>
    <w:rsid w:val="173C2D6C"/>
    <w:rsid w:val="173C7FDD"/>
    <w:rsid w:val="173E4D36"/>
    <w:rsid w:val="173E6AE4"/>
    <w:rsid w:val="1740460A"/>
    <w:rsid w:val="174D6D27"/>
    <w:rsid w:val="174F6F43"/>
    <w:rsid w:val="17520E89"/>
    <w:rsid w:val="1752258F"/>
    <w:rsid w:val="17575DF8"/>
    <w:rsid w:val="175B1159"/>
    <w:rsid w:val="175E5EA3"/>
    <w:rsid w:val="17602EFE"/>
    <w:rsid w:val="17614581"/>
    <w:rsid w:val="17615726"/>
    <w:rsid w:val="176258DF"/>
    <w:rsid w:val="17637F43"/>
    <w:rsid w:val="17670696"/>
    <w:rsid w:val="1768590F"/>
    <w:rsid w:val="176A1687"/>
    <w:rsid w:val="176A66D1"/>
    <w:rsid w:val="176B1BE8"/>
    <w:rsid w:val="176C3651"/>
    <w:rsid w:val="176C53FF"/>
    <w:rsid w:val="176F2B2C"/>
    <w:rsid w:val="176F3141"/>
    <w:rsid w:val="177249E0"/>
    <w:rsid w:val="1772678E"/>
    <w:rsid w:val="1775412A"/>
    <w:rsid w:val="17793FC0"/>
    <w:rsid w:val="17795D6E"/>
    <w:rsid w:val="177B1AE6"/>
    <w:rsid w:val="177C13BA"/>
    <w:rsid w:val="177C2B6D"/>
    <w:rsid w:val="177D35BF"/>
    <w:rsid w:val="177E15D6"/>
    <w:rsid w:val="177E5132"/>
    <w:rsid w:val="17824C23"/>
    <w:rsid w:val="17873A76"/>
    <w:rsid w:val="178842A2"/>
    <w:rsid w:val="178A3AD7"/>
    <w:rsid w:val="178C2D0C"/>
    <w:rsid w:val="178C3CF3"/>
    <w:rsid w:val="178C784F"/>
    <w:rsid w:val="17920BDE"/>
    <w:rsid w:val="17970506"/>
    <w:rsid w:val="179761F4"/>
    <w:rsid w:val="179D12DB"/>
    <w:rsid w:val="17A0779F"/>
    <w:rsid w:val="17A46ACB"/>
    <w:rsid w:val="17A54DB5"/>
    <w:rsid w:val="17A90261"/>
    <w:rsid w:val="17AA5F28"/>
    <w:rsid w:val="17AD5A18"/>
    <w:rsid w:val="17AE5F59"/>
    <w:rsid w:val="17AF7BB7"/>
    <w:rsid w:val="17B31280"/>
    <w:rsid w:val="17B374D2"/>
    <w:rsid w:val="17B60D70"/>
    <w:rsid w:val="17B73EBE"/>
    <w:rsid w:val="17B93084"/>
    <w:rsid w:val="17B943BD"/>
    <w:rsid w:val="17BA0860"/>
    <w:rsid w:val="17BB0135"/>
    <w:rsid w:val="17BB1EE3"/>
    <w:rsid w:val="17BB6387"/>
    <w:rsid w:val="17BE4BAA"/>
    <w:rsid w:val="17C214C3"/>
    <w:rsid w:val="17C27715"/>
    <w:rsid w:val="17C3523B"/>
    <w:rsid w:val="17C5185F"/>
    <w:rsid w:val="17C90AA4"/>
    <w:rsid w:val="17CC63B4"/>
    <w:rsid w:val="17D644B8"/>
    <w:rsid w:val="17D905BB"/>
    <w:rsid w:val="17D9680D"/>
    <w:rsid w:val="17DB4A19"/>
    <w:rsid w:val="17DC72BB"/>
    <w:rsid w:val="17DD0A7A"/>
    <w:rsid w:val="17E05DED"/>
    <w:rsid w:val="17E256C1"/>
    <w:rsid w:val="17E42A56"/>
    <w:rsid w:val="17E458DD"/>
    <w:rsid w:val="17EA0A1A"/>
    <w:rsid w:val="17ED493C"/>
    <w:rsid w:val="17EE3AAA"/>
    <w:rsid w:val="17F02B25"/>
    <w:rsid w:val="17F3167D"/>
    <w:rsid w:val="17F424E7"/>
    <w:rsid w:val="17F83EDE"/>
    <w:rsid w:val="17F90C5D"/>
    <w:rsid w:val="17F95CE5"/>
    <w:rsid w:val="17FA5E0C"/>
    <w:rsid w:val="17FA6EAF"/>
    <w:rsid w:val="17FD074D"/>
    <w:rsid w:val="17FE0021"/>
    <w:rsid w:val="17FF2717"/>
    <w:rsid w:val="17FF44C5"/>
    <w:rsid w:val="1800023D"/>
    <w:rsid w:val="18040B17"/>
    <w:rsid w:val="18057602"/>
    <w:rsid w:val="1807111E"/>
    <w:rsid w:val="18075128"/>
    <w:rsid w:val="180B10BC"/>
    <w:rsid w:val="180C6BE2"/>
    <w:rsid w:val="180F24AE"/>
    <w:rsid w:val="18133C2B"/>
    <w:rsid w:val="181359F0"/>
    <w:rsid w:val="18147845"/>
    <w:rsid w:val="1816180F"/>
    <w:rsid w:val="18187335"/>
    <w:rsid w:val="181B0BD3"/>
    <w:rsid w:val="18211DD8"/>
    <w:rsid w:val="1823389A"/>
    <w:rsid w:val="18251A52"/>
    <w:rsid w:val="18297794"/>
    <w:rsid w:val="182A37BC"/>
    <w:rsid w:val="182A3B37"/>
    <w:rsid w:val="182B3104"/>
    <w:rsid w:val="182E0907"/>
    <w:rsid w:val="182E15F2"/>
    <w:rsid w:val="182E649D"/>
    <w:rsid w:val="183028D1"/>
    <w:rsid w:val="183121A5"/>
    <w:rsid w:val="183323C1"/>
    <w:rsid w:val="18357063"/>
    <w:rsid w:val="183A54FD"/>
    <w:rsid w:val="183B1275"/>
    <w:rsid w:val="183B3024"/>
    <w:rsid w:val="183F12A7"/>
    <w:rsid w:val="183F2B14"/>
    <w:rsid w:val="184017F3"/>
    <w:rsid w:val="18455C50"/>
    <w:rsid w:val="18463EA2"/>
    <w:rsid w:val="184946E2"/>
    <w:rsid w:val="184E065C"/>
    <w:rsid w:val="184E35FA"/>
    <w:rsid w:val="18527E0A"/>
    <w:rsid w:val="18532FD1"/>
    <w:rsid w:val="18553EC6"/>
    <w:rsid w:val="18561C0B"/>
    <w:rsid w:val="18581E27"/>
    <w:rsid w:val="1858727D"/>
    <w:rsid w:val="185C36C6"/>
    <w:rsid w:val="185D743E"/>
    <w:rsid w:val="18624A54"/>
    <w:rsid w:val="18634390"/>
    <w:rsid w:val="186500A0"/>
    <w:rsid w:val="18652190"/>
    <w:rsid w:val="186A2DD3"/>
    <w:rsid w:val="186B3909"/>
    <w:rsid w:val="18716A45"/>
    <w:rsid w:val="187B69BA"/>
    <w:rsid w:val="187C27BA"/>
    <w:rsid w:val="187C5B16"/>
    <w:rsid w:val="18872FBE"/>
    <w:rsid w:val="188833AB"/>
    <w:rsid w:val="18893D8F"/>
    <w:rsid w:val="188C387F"/>
    <w:rsid w:val="188C3AFC"/>
    <w:rsid w:val="188C76D0"/>
    <w:rsid w:val="189015C1"/>
    <w:rsid w:val="189153FC"/>
    <w:rsid w:val="18932E60"/>
    <w:rsid w:val="1896232B"/>
    <w:rsid w:val="189A5F9C"/>
    <w:rsid w:val="189C1D14"/>
    <w:rsid w:val="18A46E1B"/>
    <w:rsid w:val="18A92683"/>
    <w:rsid w:val="18A94B6E"/>
    <w:rsid w:val="18AF2E1F"/>
    <w:rsid w:val="18B0756E"/>
    <w:rsid w:val="18B3705E"/>
    <w:rsid w:val="18B43502"/>
    <w:rsid w:val="18B44127"/>
    <w:rsid w:val="18B52DD6"/>
    <w:rsid w:val="18B74DA0"/>
    <w:rsid w:val="18BF6F48"/>
    <w:rsid w:val="18C13529"/>
    <w:rsid w:val="18C15C1F"/>
    <w:rsid w:val="18C64FE3"/>
    <w:rsid w:val="18C80D5B"/>
    <w:rsid w:val="18CD6371"/>
    <w:rsid w:val="18CF57D0"/>
    <w:rsid w:val="18D771F0"/>
    <w:rsid w:val="18D81731"/>
    <w:rsid w:val="18DA1B8C"/>
    <w:rsid w:val="18DA45EA"/>
    <w:rsid w:val="18DA6CE0"/>
    <w:rsid w:val="18E11E1D"/>
    <w:rsid w:val="18E13BCB"/>
    <w:rsid w:val="18E230A2"/>
    <w:rsid w:val="18E426AC"/>
    <w:rsid w:val="18E67433"/>
    <w:rsid w:val="18E83DE9"/>
    <w:rsid w:val="18E86D07"/>
    <w:rsid w:val="18EC4DD4"/>
    <w:rsid w:val="18ED431E"/>
    <w:rsid w:val="18EE62E8"/>
    <w:rsid w:val="18F004A2"/>
    <w:rsid w:val="18F043CC"/>
    <w:rsid w:val="18F07010"/>
    <w:rsid w:val="18F27AA8"/>
    <w:rsid w:val="18F57676"/>
    <w:rsid w:val="18F65CCA"/>
    <w:rsid w:val="18F733EE"/>
    <w:rsid w:val="18FC6C57"/>
    <w:rsid w:val="18FE477D"/>
    <w:rsid w:val="18FE652B"/>
    <w:rsid w:val="18FF4051"/>
    <w:rsid w:val="19006747"/>
    <w:rsid w:val="1907315A"/>
    <w:rsid w:val="19085367"/>
    <w:rsid w:val="190A35A1"/>
    <w:rsid w:val="190D1610"/>
    <w:rsid w:val="190D49C0"/>
    <w:rsid w:val="190E092C"/>
    <w:rsid w:val="191044B0"/>
    <w:rsid w:val="19104778"/>
    <w:rsid w:val="19151AC7"/>
    <w:rsid w:val="19173A91"/>
    <w:rsid w:val="1918309D"/>
    <w:rsid w:val="191915B7"/>
    <w:rsid w:val="191C4C03"/>
    <w:rsid w:val="191D777F"/>
    <w:rsid w:val="191E6BCD"/>
    <w:rsid w:val="191F64A1"/>
    <w:rsid w:val="191F6B63"/>
    <w:rsid w:val="19212219"/>
    <w:rsid w:val="19287A4C"/>
    <w:rsid w:val="192969FF"/>
    <w:rsid w:val="192A37C4"/>
    <w:rsid w:val="192A5572"/>
    <w:rsid w:val="192F2B88"/>
    <w:rsid w:val="192F3E2C"/>
    <w:rsid w:val="192F70DB"/>
    <w:rsid w:val="193261D5"/>
    <w:rsid w:val="1934019F"/>
    <w:rsid w:val="193463F1"/>
    <w:rsid w:val="19346D0C"/>
    <w:rsid w:val="19362169"/>
    <w:rsid w:val="19387745"/>
    <w:rsid w:val="193B07CC"/>
    <w:rsid w:val="193C34F7"/>
    <w:rsid w:val="193C7053"/>
    <w:rsid w:val="1941466A"/>
    <w:rsid w:val="19415D43"/>
    <w:rsid w:val="19444127"/>
    <w:rsid w:val="19445F08"/>
    <w:rsid w:val="19467ED2"/>
    <w:rsid w:val="194B7296"/>
    <w:rsid w:val="195645B9"/>
    <w:rsid w:val="19575C3B"/>
    <w:rsid w:val="195A572B"/>
    <w:rsid w:val="195C14A3"/>
    <w:rsid w:val="19632832"/>
    <w:rsid w:val="196A1E12"/>
    <w:rsid w:val="196C4181"/>
    <w:rsid w:val="196D1903"/>
    <w:rsid w:val="19742C91"/>
    <w:rsid w:val="197762DD"/>
    <w:rsid w:val="19792055"/>
    <w:rsid w:val="197B5DCD"/>
    <w:rsid w:val="197B6E83"/>
    <w:rsid w:val="197E58BE"/>
    <w:rsid w:val="19853484"/>
    <w:rsid w:val="19866520"/>
    <w:rsid w:val="19874772"/>
    <w:rsid w:val="198861E2"/>
    <w:rsid w:val="198A4263"/>
    <w:rsid w:val="198F1879"/>
    <w:rsid w:val="19911094"/>
    <w:rsid w:val="1992688A"/>
    <w:rsid w:val="1993692A"/>
    <w:rsid w:val="19946E8F"/>
    <w:rsid w:val="1997072D"/>
    <w:rsid w:val="199A335C"/>
    <w:rsid w:val="199B1FCC"/>
    <w:rsid w:val="199B241B"/>
    <w:rsid w:val="199E57CD"/>
    <w:rsid w:val="199E7D0E"/>
    <w:rsid w:val="199F3505"/>
    <w:rsid w:val="19A1335A"/>
    <w:rsid w:val="19A30E80"/>
    <w:rsid w:val="19A35324"/>
    <w:rsid w:val="19A4086C"/>
    <w:rsid w:val="19A52E4A"/>
    <w:rsid w:val="19A8375A"/>
    <w:rsid w:val="19AE61A3"/>
    <w:rsid w:val="19AF7825"/>
    <w:rsid w:val="19B07D71"/>
    <w:rsid w:val="19B17A41"/>
    <w:rsid w:val="19B35822"/>
    <w:rsid w:val="19B4308D"/>
    <w:rsid w:val="19B60BB4"/>
    <w:rsid w:val="19B86374"/>
    <w:rsid w:val="19BB266E"/>
    <w:rsid w:val="19BB441C"/>
    <w:rsid w:val="19BD0194"/>
    <w:rsid w:val="19BF0B82"/>
    <w:rsid w:val="19C05ED6"/>
    <w:rsid w:val="19C457B5"/>
    <w:rsid w:val="19C45805"/>
    <w:rsid w:val="19C572D0"/>
    <w:rsid w:val="19C622F2"/>
    <w:rsid w:val="19C71FF5"/>
    <w:rsid w:val="19C80674"/>
    <w:rsid w:val="19CC487B"/>
    <w:rsid w:val="19D21766"/>
    <w:rsid w:val="19D519F1"/>
    <w:rsid w:val="19D57642"/>
    <w:rsid w:val="19D674A8"/>
    <w:rsid w:val="19D756B3"/>
    <w:rsid w:val="19D772E1"/>
    <w:rsid w:val="19D84D50"/>
    <w:rsid w:val="19D84FCE"/>
    <w:rsid w:val="19DB061A"/>
    <w:rsid w:val="19DF26D3"/>
    <w:rsid w:val="19DF76A6"/>
    <w:rsid w:val="19E020D4"/>
    <w:rsid w:val="19E338A7"/>
    <w:rsid w:val="19E35721"/>
    <w:rsid w:val="19E44366"/>
    <w:rsid w:val="19E51499"/>
    <w:rsid w:val="19EA1203"/>
    <w:rsid w:val="19EA4D01"/>
    <w:rsid w:val="19EE6D55"/>
    <w:rsid w:val="19F05074"/>
    <w:rsid w:val="19F142E2"/>
    <w:rsid w:val="19F45B80"/>
    <w:rsid w:val="19FA52C5"/>
    <w:rsid w:val="19FD67E3"/>
    <w:rsid w:val="1A021C36"/>
    <w:rsid w:val="1A023DF9"/>
    <w:rsid w:val="1A025AB0"/>
    <w:rsid w:val="1A057258"/>
    <w:rsid w:val="1A073B05"/>
    <w:rsid w:val="1A0758B3"/>
    <w:rsid w:val="1A077661"/>
    <w:rsid w:val="1A085187"/>
    <w:rsid w:val="1A0C2EC9"/>
    <w:rsid w:val="1A0F114E"/>
    <w:rsid w:val="1A1D6E85"/>
    <w:rsid w:val="1A1E49AB"/>
    <w:rsid w:val="1A200723"/>
    <w:rsid w:val="1A265143"/>
    <w:rsid w:val="1A2A15A2"/>
    <w:rsid w:val="1A2E1092"/>
    <w:rsid w:val="1A2E30C7"/>
    <w:rsid w:val="1A2E4BEE"/>
    <w:rsid w:val="1A3348FA"/>
    <w:rsid w:val="1A342318"/>
    <w:rsid w:val="1A3441CE"/>
    <w:rsid w:val="1A377809"/>
    <w:rsid w:val="1A3A5171"/>
    <w:rsid w:val="1A3B730B"/>
    <w:rsid w:val="1A3D1F3A"/>
    <w:rsid w:val="1A4268EB"/>
    <w:rsid w:val="1A44423A"/>
    <w:rsid w:val="1A46462D"/>
    <w:rsid w:val="1A473F02"/>
    <w:rsid w:val="1A4E703E"/>
    <w:rsid w:val="1A4F2DB6"/>
    <w:rsid w:val="1A501176"/>
    <w:rsid w:val="1A514D80"/>
    <w:rsid w:val="1A5403CD"/>
    <w:rsid w:val="1A5501C1"/>
    <w:rsid w:val="1A554870"/>
    <w:rsid w:val="1A5B5BFF"/>
    <w:rsid w:val="1A5B5D0A"/>
    <w:rsid w:val="1A5B79AD"/>
    <w:rsid w:val="1A5C0094"/>
    <w:rsid w:val="1A5C6953"/>
    <w:rsid w:val="1A622AE9"/>
    <w:rsid w:val="1A680B37"/>
    <w:rsid w:val="1A6A1D7F"/>
    <w:rsid w:val="1A771006"/>
    <w:rsid w:val="1A7826EF"/>
    <w:rsid w:val="1A7A7E33"/>
    <w:rsid w:val="1A7D5E3A"/>
    <w:rsid w:val="1A7E415E"/>
    <w:rsid w:val="1A7F369B"/>
    <w:rsid w:val="1A8135BC"/>
    <w:rsid w:val="1A840CB2"/>
    <w:rsid w:val="1A8B2EA9"/>
    <w:rsid w:val="1A8C400A"/>
    <w:rsid w:val="1A9133CF"/>
    <w:rsid w:val="1A91517D"/>
    <w:rsid w:val="1A9254DE"/>
    <w:rsid w:val="1A983FD5"/>
    <w:rsid w:val="1A9A2283"/>
    <w:rsid w:val="1A9C0B0E"/>
    <w:rsid w:val="1A9D6217"/>
    <w:rsid w:val="1AA2738A"/>
    <w:rsid w:val="1AA50494"/>
    <w:rsid w:val="1AA526E2"/>
    <w:rsid w:val="1AA716BC"/>
    <w:rsid w:val="1AA75019"/>
    <w:rsid w:val="1AA94BBC"/>
    <w:rsid w:val="1AA9696A"/>
    <w:rsid w:val="1ABA7EA7"/>
    <w:rsid w:val="1AC217DA"/>
    <w:rsid w:val="1AC27A2C"/>
    <w:rsid w:val="1AC35C7E"/>
    <w:rsid w:val="1AC36839"/>
    <w:rsid w:val="1AC612CA"/>
    <w:rsid w:val="1AC92B69"/>
    <w:rsid w:val="1ACB68E1"/>
    <w:rsid w:val="1ACD4355"/>
    <w:rsid w:val="1AD0039B"/>
    <w:rsid w:val="1AD03EF7"/>
    <w:rsid w:val="1AD301C7"/>
    <w:rsid w:val="1AD5775F"/>
    <w:rsid w:val="1AD75285"/>
    <w:rsid w:val="1AD80FFE"/>
    <w:rsid w:val="1ADA2FC8"/>
    <w:rsid w:val="1ADA6B24"/>
    <w:rsid w:val="1ADC1070"/>
    <w:rsid w:val="1ADD6614"/>
    <w:rsid w:val="1AE31483"/>
    <w:rsid w:val="1AE31E7C"/>
    <w:rsid w:val="1AE654C9"/>
    <w:rsid w:val="1AED4AA9"/>
    <w:rsid w:val="1AEE4C3B"/>
    <w:rsid w:val="1AEE516E"/>
    <w:rsid w:val="1AF23E6D"/>
    <w:rsid w:val="1AF33EF7"/>
    <w:rsid w:val="1AF527F4"/>
    <w:rsid w:val="1AF5570C"/>
    <w:rsid w:val="1AF57E02"/>
    <w:rsid w:val="1AFA0F74"/>
    <w:rsid w:val="1AFD1DD7"/>
    <w:rsid w:val="1AFE65D6"/>
    <w:rsid w:val="1AFF41DD"/>
    <w:rsid w:val="1AFF434B"/>
    <w:rsid w:val="1B012302"/>
    <w:rsid w:val="1B017B84"/>
    <w:rsid w:val="1B041DF3"/>
    <w:rsid w:val="1B0577AB"/>
    <w:rsid w:val="1B06651E"/>
    <w:rsid w:val="1B0B13D3"/>
    <w:rsid w:val="1B0D0CA7"/>
    <w:rsid w:val="1B0E3505"/>
    <w:rsid w:val="1B145E1F"/>
    <w:rsid w:val="1B176A73"/>
    <w:rsid w:val="1B18764C"/>
    <w:rsid w:val="1B1A1616"/>
    <w:rsid w:val="1B281F85"/>
    <w:rsid w:val="1B291181"/>
    <w:rsid w:val="1B291859"/>
    <w:rsid w:val="1B2D1349"/>
    <w:rsid w:val="1B2E0C1E"/>
    <w:rsid w:val="1B2F1E40"/>
    <w:rsid w:val="1B2F50C2"/>
    <w:rsid w:val="1B2F5B68"/>
    <w:rsid w:val="1B2F6CE8"/>
    <w:rsid w:val="1B300E3A"/>
    <w:rsid w:val="1B324BB2"/>
    <w:rsid w:val="1B350E4B"/>
    <w:rsid w:val="1B351FAC"/>
    <w:rsid w:val="1B356450"/>
    <w:rsid w:val="1B373F76"/>
    <w:rsid w:val="1B391A9C"/>
    <w:rsid w:val="1B397CEE"/>
    <w:rsid w:val="1B3A0805"/>
    <w:rsid w:val="1B3B4866"/>
    <w:rsid w:val="1B3C333B"/>
    <w:rsid w:val="1B3E3557"/>
    <w:rsid w:val="1B3F053A"/>
    <w:rsid w:val="1B4149EA"/>
    <w:rsid w:val="1B424E36"/>
    <w:rsid w:val="1B43291B"/>
    <w:rsid w:val="1B464289"/>
    <w:rsid w:val="1B486183"/>
    <w:rsid w:val="1B4B17D0"/>
    <w:rsid w:val="1B4B5C73"/>
    <w:rsid w:val="1B4C1290"/>
    <w:rsid w:val="1B4D72F6"/>
    <w:rsid w:val="1B506DE6"/>
    <w:rsid w:val="1B5811BD"/>
    <w:rsid w:val="1B590390"/>
    <w:rsid w:val="1B5F412E"/>
    <w:rsid w:val="1B610FF3"/>
    <w:rsid w:val="1B634D6B"/>
    <w:rsid w:val="1B6460C3"/>
    <w:rsid w:val="1B682381"/>
    <w:rsid w:val="1B6A60FA"/>
    <w:rsid w:val="1B701236"/>
    <w:rsid w:val="1B7156DA"/>
    <w:rsid w:val="1B7262E7"/>
    <w:rsid w:val="1B740D26"/>
    <w:rsid w:val="1B746F78"/>
    <w:rsid w:val="1B75684C"/>
    <w:rsid w:val="1B7900EB"/>
    <w:rsid w:val="1B7B6773"/>
    <w:rsid w:val="1B7C407F"/>
    <w:rsid w:val="1B7C5E2D"/>
    <w:rsid w:val="1B801C9A"/>
    <w:rsid w:val="1B813443"/>
    <w:rsid w:val="1B8847D2"/>
    <w:rsid w:val="1B886580"/>
    <w:rsid w:val="1B8D1DE8"/>
    <w:rsid w:val="1B917B2A"/>
    <w:rsid w:val="1B94140F"/>
    <w:rsid w:val="1B974A15"/>
    <w:rsid w:val="1B9B4505"/>
    <w:rsid w:val="1B9C5D22"/>
    <w:rsid w:val="1BA01B1B"/>
    <w:rsid w:val="1BA0724B"/>
    <w:rsid w:val="1BA07D6D"/>
    <w:rsid w:val="1BA50EE0"/>
    <w:rsid w:val="1BA535D6"/>
    <w:rsid w:val="1BA62EAA"/>
    <w:rsid w:val="1BA64C58"/>
    <w:rsid w:val="1BAB226E"/>
    <w:rsid w:val="1BAC6712"/>
    <w:rsid w:val="1BAF6017"/>
    <w:rsid w:val="1BAF6202"/>
    <w:rsid w:val="1BB173D5"/>
    <w:rsid w:val="1BB1760E"/>
    <w:rsid w:val="1BB2184F"/>
    <w:rsid w:val="1BB43819"/>
    <w:rsid w:val="1BB455C7"/>
    <w:rsid w:val="1BB47375"/>
    <w:rsid w:val="1BB67591"/>
    <w:rsid w:val="1BB74EAB"/>
    <w:rsid w:val="1BB750B7"/>
    <w:rsid w:val="1BB91C9A"/>
    <w:rsid w:val="1BBC0DD3"/>
    <w:rsid w:val="1BBC26CD"/>
    <w:rsid w:val="1BC577D4"/>
    <w:rsid w:val="1BC90056"/>
    <w:rsid w:val="1BD01CD5"/>
    <w:rsid w:val="1BD21EF1"/>
    <w:rsid w:val="1BD6378F"/>
    <w:rsid w:val="1BD831D7"/>
    <w:rsid w:val="1BD83AE2"/>
    <w:rsid w:val="1BD9327F"/>
    <w:rsid w:val="1BDB0DA5"/>
    <w:rsid w:val="1BDB3F63"/>
    <w:rsid w:val="1BDD4B1E"/>
    <w:rsid w:val="1BDD64C4"/>
    <w:rsid w:val="1BDE43F2"/>
    <w:rsid w:val="1BDF7919"/>
    <w:rsid w:val="1BE20386"/>
    <w:rsid w:val="1BE22134"/>
    <w:rsid w:val="1BE614F8"/>
    <w:rsid w:val="1BE7599C"/>
    <w:rsid w:val="1BE874FE"/>
    <w:rsid w:val="1BEA0AC8"/>
    <w:rsid w:val="1BEA548C"/>
    <w:rsid w:val="1BEC2FB3"/>
    <w:rsid w:val="1BEC4D61"/>
    <w:rsid w:val="1BEC6B0F"/>
    <w:rsid w:val="1BF260EF"/>
    <w:rsid w:val="1BF41E67"/>
    <w:rsid w:val="1BF63E31"/>
    <w:rsid w:val="1BF6798D"/>
    <w:rsid w:val="1BF754B3"/>
    <w:rsid w:val="1BF81957"/>
    <w:rsid w:val="1BF9122C"/>
    <w:rsid w:val="1BF956CF"/>
    <w:rsid w:val="1BFB31F6"/>
    <w:rsid w:val="1BFE2CE6"/>
    <w:rsid w:val="1C005C76"/>
    <w:rsid w:val="1C0302FC"/>
    <w:rsid w:val="1C0308CA"/>
    <w:rsid w:val="1C0C71B1"/>
    <w:rsid w:val="1C0D3B32"/>
    <w:rsid w:val="1C0F0A4F"/>
    <w:rsid w:val="1C0F4EF3"/>
    <w:rsid w:val="1C0F6CA1"/>
    <w:rsid w:val="1C170DD4"/>
    <w:rsid w:val="1C1D13BE"/>
    <w:rsid w:val="1C1E0B79"/>
    <w:rsid w:val="1C1E6EE4"/>
    <w:rsid w:val="1C222F9A"/>
    <w:rsid w:val="1C2269D4"/>
    <w:rsid w:val="1C295FB5"/>
    <w:rsid w:val="1C296A0C"/>
    <w:rsid w:val="1C2F4C4D"/>
    <w:rsid w:val="1C3271EF"/>
    <w:rsid w:val="1C3404B6"/>
    <w:rsid w:val="1C3425CB"/>
    <w:rsid w:val="1C3A1F70"/>
    <w:rsid w:val="1C3D5BAA"/>
    <w:rsid w:val="1C4526C3"/>
    <w:rsid w:val="1C462006"/>
    <w:rsid w:val="1C475475"/>
    <w:rsid w:val="1C4A1A87"/>
    <w:rsid w:val="1C4A3AD1"/>
    <w:rsid w:val="1C533032"/>
    <w:rsid w:val="1C536B8E"/>
    <w:rsid w:val="1C5446B4"/>
    <w:rsid w:val="1C552440"/>
    <w:rsid w:val="1C556DAA"/>
    <w:rsid w:val="1C56042C"/>
    <w:rsid w:val="1C5841A4"/>
    <w:rsid w:val="1C5D17BA"/>
    <w:rsid w:val="1C5E5533"/>
    <w:rsid w:val="1C5F19D6"/>
    <w:rsid w:val="1C626DD1"/>
    <w:rsid w:val="1C654B13"/>
    <w:rsid w:val="1C655C22"/>
    <w:rsid w:val="1C694603"/>
    <w:rsid w:val="1C6A3E45"/>
    <w:rsid w:val="1C6F7740"/>
    <w:rsid w:val="1C730FDE"/>
    <w:rsid w:val="1C737230"/>
    <w:rsid w:val="1C760ACE"/>
    <w:rsid w:val="1C782A98"/>
    <w:rsid w:val="1C7839A3"/>
    <w:rsid w:val="1C784846"/>
    <w:rsid w:val="1C7B4DE5"/>
    <w:rsid w:val="1C7F3E27"/>
    <w:rsid w:val="1C7F7983"/>
    <w:rsid w:val="1C8256C5"/>
    <w:rsid w:val="1C827473"/>
    <w:rsid w:val="1C84014E"/>
    <w:rsid w:val="1C84143D"/>
    <w:rsid w:val="1C843F95"/>
    <w:rsid w:val="1C870A42"/>
    <w:rsid w:val="1C8C797D"/>
    <w:rsid w:val="1C915908"/>
    <w:rsid w:val="1C9378D2"/>
    <w:rsid w:val="1C961170"/>
    <w:rsid w:val="1C964CCC"/>
    <w:rsid w:val="1C984EE8"/>
    <w:rsid w:val="1C99656B"/>
    <w:rsid w:val="1C9C4394"/>
    <w:rsid w:val="1C9D5BC8"/>
    <w:rsid w:val="1C9D605B"/>
    <w:rsid w:val="1C9E70AE"/>
    <w:rsid w:val="1CA05B4B"/>
    <w:rsid w:val="1CA078F9"/>
    <w:rsid w:val="1CA218C3"/>
    <w:rsid w:val="1CA620BA"/>
    <w:rsid w:val="1CA7512B"/>
    <w:rsid w:val="1CA94A00"/>
    <w:rsid w:val="1CAC629E"/>
    <w:rsid w:val="1CB03FE0"/>
    <w:rsid w:val="1CB3762C"/>
    <w:rsid w:val="1CB533A4"/>
    <w:rsid w:val="1CB735C0"/>
    <w:rsid w:val="1CBA3B43"/>
    <w:rsid w:val="1CBD46CF"/>
    <w:rsid w:val="1CC46E53"/>
    <w:rsid w:val="1CC57360"/>
    <w:rsid w:val="1CC63804"/>
    <w:rsid w:val="1CC655B2"/>
    <w:rsid w:val="1CC7761B"/>
    <w:rsid w:val="1CC91074"/>
    <w:rsid w:val="1CCA3B59"/>
    <w:rsid w:val="1CCB2BC8"/>
    <w:rsid w:val="1CCC4B92"/>
    <w:rsid w:val="1CCE26B8"/>
    <w:rsid w:val="1CD02624"/>
    <w:rsid w:val="1CD04682"/>
    <w:rsid w:val="1CD06430"/>
    <w:rsid w:val="1CD13F56"/>
    <w:rsid w:val="1CD35F20"/>
    <w:rsid w:val="1CD85CB7"/>
    <w:rsid w:val="1CDA2E0B"/>
    <w:rsid w:val="1CDE3CF2"/>
    <w:rsid w:val="1CDE7728"/>
    <w:rsid w:val="1CE134DB"/>
    <w:rsid w:val="1CE13520"/>
    <w:rsid w:val="1CE15A81"/>
    <w:rsid w:val="1CE3777C"/>
    <w:rsid w:val="1CE912A0"/>
    <w:rsid w:val="1CEB326A"/>
    <w:rsid w:val="1CEC07E4"/>
    <w:rsid w:val="1CED6FE2"/>
    <w:rsid w:val="1CEE4B08"/>
    <w:rsid w:val="1CF024E3"/>
    <w:rsid w:val="1CF10155"/>
    <w:rsid w:val="1CF30371"/>
    <w:rsid w:val="1CF3211F"/>
    <w:rsid w:val="1CF724B6"/>
    <w:rsid w:val="1CF739BD"/>
    <w:rsid w:val="1CF85987"/>
    <w:rsid w:val="1CF87735"/>
    <w:rsid w:val="1CFA525B"/>
    <w:rsid w:val="1CFC15F7"/>
    <w:rsid w:val="1CFF247D"/>
    <w:rsid w:val="1D1502E7"/>
    <w:rsid w:val="1D161CD4"/>
    <w:rsid w:val="1D174F3D"/>
    <w:rsid w:val="1D181B85"/>
    <w:rsid w:val="1D1A76AB"/>
    <w:rsid w:val="1D1D0F4A"/>
    <w:rsid w:val="1D1F1166"/>
    <w:rsid w:val="1D1F4CC2"/>
    <w:rsid w:val="1D216C8C"/>
    <w:rsid w:val="1D2247B2"/>
    <w:rsid w:val="1D232A04"/>
    <w:rsid w:val="1D24677C"/>
    <w:rsid w:val="1D291FE4"/>
    <w:rsid w:val="1D2A05D5"/>
    <w:rsid w:val="1D2B7C45"/>
    <w:rsid w:val="1D2D5631"/>
    <w:rsid w:val="1D2E13A9"/>
    <w:rsid w:val="1D2E3157"/>
    <w:rsid w:val="1D302D06"/>
    <w:rsid w:val="1D305121"/>
    <w:rsid w:val="1D330210"/>
    <w:rsid w:val="1D344C11"/>
    <w:rsid w:val="1D37200B"/>
    <w:rsid w:val="1D37241B"/>
    <w:rsid w:val="1D392227"/>
    <w:rsid w:val="1D3A5FA0"/>
    <w:rsid w:val="1D3C3AC6"/>
    <w:rsid w:val="1D3D1A38"/>
    <w:rsid w:val="1D3E3D54"/>
    <w:rsid w:val="1D412E8A"/>
    <w:rsid w:val="1D426228"/>
    <w:rsid w:val="1D4330A6"/>
    <w:rsid w:val="1D444728"/>
    <w:rsid w:val="1D46755B"/>
    <w:rsid w:val="1D470F8D"/>
    <w:rsid w:val="1D474699"/>
    <w:rsid w:val="1D4F1A4B"/>
    <w:rsid w:val="1D525097"/>
    <w:rsid w:val="1D532BBD"/>
    <w:rsid w:val="1D5412D8"/>
    <w:rsid w:val="1D547061"/>
    <w:rsid w:val="1D5726AE"/>
    <w:rsid w:val="1D57630A"/>
    <w:rsid w:val="1D594678"/>
    <w:rsid w:val="1D5A03F0"/>
    <w:rsid w:val="1D5A3F4C"/>
    <w:rsid w:val="1D5E78F1"/>
    <w:rsid w:val="1D611CDF"/>
    <w:rsid w:val="1D61394F"/>
    <w:rsid w:val="1D632E00"/>
    <w:rsid w:val="1D644DCB"/>
    <w:rsid w:val="1D66164F"/>
    <w:rsid w:val="1D682B0D"/>
    <w:rsid w:val="1D6923E1"/>
    <w:rsid w:val="1D7274E7"/>
    <w:rsid w:val="1D733D13"/>
    <w:rsid w:val="1D74356B"/>
    <w:rsid w:val="1D76522A"/>
    <w:rsid w:val="1D774AFE"/>
    <w:rsid w:val="1D790876"/>
    <w:rsid w:val="1D7A3598"/>
    <w:rsid w:val="1D7E40DE"/>
    <w:rsid w:val="1D811AA1"/>
    <w:rsid w:val="1D82481E"/>
    <w:rsid w:val="1D84721B"/>
    <w:rsid w:val="1D8A2A83"/>
    <w:rsid w:val="1D8D32B3"/>
    <w:rsid w:val="1D905BC0"/>
    <w:rsid w:val="1D952165"/>
    <w:rsid w:val="1D994A74"/>
    <w:rsid w:val="1D9A259A"/>
    <w:rsid w:val="1DA2664F"/>
    <w:rsid w:val="1DA67191"/>
    <w:rsid w:val="1DAA17BA"/>
    <w:rsid w:val="1DAB47A7"/>
    <w:rsid w:val="1DAC319D"/>
    <w:rsid w:val="1DB41693"/>
    <w:rsid w:val="1DB7314C"/>
    <w:rsid w:val="1DBA71DF"/>
    <w:rsid w:val="1DBB067E"/>
    <w:rsid w:val="1DBB7DBF"/>
    <w:rsid w:val="1DBD1371"/>
    <w:rsid w:val="1DBE44DB"/>
    <w:rsid w:val="1DC0106F"/>
    <w:rsid w:val="1DC53ABB"/>
    <w:rsid w:val="1DC85359"/>
    <w:rsid w:val="1DC87107"/>
    <w:rsid w:val="1DC97B44"/>
    <w:rsid w:val="1DCB4E4A"/>
    <w:rsid w:val="1DCC309C"/>
    <w:rsid w:val="1DCD0BC2"/>
    <w:rsid w:val="1DCD2970"/>
    <w:rsid w:val="1DCF0496"/>
    <w:rsid w:val="1DCF7007"/>
    <w:rsid w:val="1DD12460"/>
    <w:rsid w:val="1DD261D8"/>
    <w:rsid w:val="1DD83BC4"/>
    <w:rsid w:val="1DD9372A"/>
    <w:rsid w:val="1DDC7057"/>
    <w:rsid w:val="1DDE2DCF"/>
    <w:rsid w:val="1DDF4451"/>
    <w:rsid w:val="1DE06B47"/>
    <w:rsid w:val="1DE11B57"/>
    <w:rsid w:val="1DE33F41"/>
    <w:rsid w:val="1DE5415D"/>
    <w:rsid w:val="1DE55F0B"/>
    <w:rsid w:val="1DE657E0"/>
    <w:rsid w:val="1DEA7712"/>
    <w:rsid w:val="1DEB0FF6"/>
    <w:rsid w:val="1DED3012"/>
    <w:rsid w:val="1DED413E"/>
    <w:rsid w:val="1DED6B6E"/>
    <w:rsid w:val="1DF148B0"/>
    <w:rsid w:val="1DF61EC7"/>
    <w:rsid w:val="1DF93765"/>
    <w:rsid w:val="1DFB74DD"/>
    <w:rsid w:val="1DFD14A7"/>
    <w:rsid w:val="1DFE0D7B"/>
    <w:rsid w:val="1E005185"/>
    <w:rsid w:val="1E0068A1"/>
    <w:rsid w:val="1E06068B"/>
    <w:rsid w:val="1E092C11"/>
    <w:rsid w:val="1E0A249F"/>
    <w:rsid w:val="1E0A3BC4"/>
    <w:rsid w:val="1E0C0B57"/>
    <w:rsid w:val="1E0C3498"/>
    <w:rsid w:val="1E0D5462"/>
    <w:rsid w:val="1E110AAE"/>
    <w:rsid w:val="1E164317"/>
    <w:rsid w:val="1E166E25"/>
    <w:rsid w:val="1E19489C"/>
    <w:rsid w:val="1E1B192D"/>
    <w:rsid w:val="1E1D0045"/>
    <w:rsid w:val="1E1D56A5"/>
    <w:rsid w:val="1E1E31CB"/>
    <w:rsid w:val="1E222CBC"/>
    <w:rsid w:val="1E222FCC"/>
    <w:rsid w:val="1E235F53"/>
    <w:rsid w:val="1E29229C"/>
    <w:rsid w:val="1E2A7DC2"/>
    <w:rsid w:val="1E2F362A"/>
    <w:rsid w:val="1E2F6049"/>
    <w:rsid w:val="1E320A25"/>
    <w:rsid w:val="1E34479D"/>
    <w:rsid w:val="1E36245A"/>
    <w:rsid w:val="1E37603B"/>
    <w:rsid w:val="1E3B5B2B"/>
    <w:rsid w:val="1E3D5D47"/>
    <w:rsid w:val="1E4152D5"/>
    <w:rsid w:val="1E450758"/>
    <w:rsid w:val="1E4A34CB"/>
    <w:rsid w:val="1E4C5F8A"/>
    <w:rsid w:val="1E4C6248"/>
    <w:rsid w:val="1E4E1D03"/>
    <w:rsid w:val="1E53201A"/>
    <w:rsid w:val="1E5454D7"/>
    <w:rsid w:val="1E560BB7"/>
    <w:rsid w:val="1E591627"/>
    <w:rsid w:val="1E592455"/>
    <w:rsid w:val="1E5B3BA6"/>
    <w:rsid w:val="1E605592"/>
    <w:rsid w:val="1E631176"/>
    <w:rsid w:val="1E635082"/>
    <w:rsid w:val="1E6351CC"/>
    <w:rsid w:val="1E636E30"/>
    <w:rsid w:val="1E653618"/>
    <w:rsid w:val="1E6866BA"/>
    <w:rsid w:val="1E6A6411"/>
    <w:rsid w:val="1E6C03DB"/>
    <w:rsid w:val="1E6D7CAF"/>
    <w:rsid w:val="1E6F1C79"/>
    <w:rsid w:val="1E74728F"/>
    <w:rsid w:val="1E750C02"/>
    <w:rsid w:val="1E7948A6"/>
    <w:rsid w:val="1E7A2AF8"/>
    <w:rsid w:val="1E7D5C66"/>
    <w:rsid w:val="1E82375A"/>
    <w:rsid w:val="1E825FF9"/>
    <w:rsid w:val="1E854FF8"/>
    <w:rsid w:val="1E857F63"/>
    <w:rsid w:val="1E870D71"/>
    <w:rsid w:val="1E87650C"/>
    <w:rsid w:val="1E87700C"/>
    <w:rsid w:val="1E890F8D"/>
    <w:rsid w:val="1E8976CC"/>
    <w:rsid w:val="1E8C282B"/>
    <w:rsid w:val="1E8D1982"/>
    <w:rsid w:val="1E8E0351"/>
    <w:rsid w:val="1E8F5E77"/>
    <w:rsid w:val="1E8F7C25"/>
    <w:rsid w:val="1E90231B"/>
    <w:rsid w:val="1E917E41"/>
    <w:rsid w:val="1E937715"/>
    <w:rsid w:val="1E97199C"/>
    <w:rsid w:val="1E9811D0"/>
    <w:rsid w:val="1E9A77A8"/>
    <w:rsid w:val="1E9F255E"/>
    <w:rsid w:val="1EA06207"/>
    <w:rsid w:val="1EA358B1"/>
    <w:rsid w:val="1EA57449"/>
    <w:rsid w:val="1EA90CE7"/>
    <w:rsid w:val="1EAA4207"/>
    <w:rsid w:val="1EAC4C7B"/>
    <w:rsid w:val="1EAC6A29"/>
    <w:rsid w:val="1EB0176D"/>
    <w:rsid w:val="1EB31B66"/>
    <w:rsid w:val="1EB3600A"/>
    <w:rsid w:val="1EB53B30"/>
    <w:rsid w:val="1EB678A8"/>
    <w:rsid w:val="1EB74389"/>
    <w:rsid w:val="1EB81009"/>
    <w:rsid w:val="1EB8717C"/>
    <w:rsid w:val="1EBA2EF4"/>
    <w:rsid w:val="1EBA7398"/>
    <w:rsid w:val="1EBB0A1A"/>
    <w:rsid w:val="1EBC191B"/>
    <w:rsid w:val="1EBE2A81"/>
    <w:rsid w:val="1EBF49AE"/>
    <w:rsid w:val="1ECC70CB"/>
    <w:rsid w:val="1ECE2EB6"/>
    <w:rsid w:val="1ED02718"/>
    <w:rsid w:val="1ED03707"/>
    <w:rsid w:val="1ED41ADC"/>
    <w:rsid w:val="1ED61CF8"/>
    <w:rsid w:val="1ED85A70"/>
    <w:rsid w:val="1ED90716"/>
    <w:rsid w:val="1EDA31E5"/>
    <w:rsid w:val="1EDB2E6A"/>
    <w:rsid w:val="1EDC0E3F"/>
    <w:rsid w:val="1EDD4E34"/>
    <w:rsid w:val="1EDD6BE3"/>
    <w:rsid w:val="1EDF528C"/>
    <w:rsid w:val="1EE0756E"/>
    <w:rsid w:val="1EE2069D"/>
    <w:rsid w:val="1EE2244B"/>
    <w:rsid w:val="1EE37702"/>
    <w:rsid w:val="1EE451F5"/>
    <w:rsid w:val="1EE61F3B"/>
    <w:rsid w:val="1EE7180F"/>
    <w:rsid w:val="1EE77A61"/>
    <w:rsid w:val="1EED050B"/>
    <w:rsid w:val="1EED6B32"/>
    <w:rsid w:val="1EEE7042"/>
    <w:rsid w:val="1EF02DBA"/>
    <w:rsid w:val="1EF16CF8"/>
    <w:rsid w:val="1EF503D0"/>
    <w:rsid w:val="1EF55CDA"/>
    <w:rsid w:val="1EF74148"/>
    <w:rsid w:val="1EF94263"/>
    <w:rsid w:val="1EFA3C38"/>
    <w:rsid w:val="1EFC175F"/>
    <w:rsid w:val="1EFF4DAB"/>
    <w:rsid w:val="1F016D75"/>
    <w:rsid w:val="1F02489B"/>
    <w:rsid w:val="1F027483"/>
    <w:rsid w:val="1F0354EC"/>
    <w:rsid w:val="1F0363E2"/>
    <w:rsid w:val="1F0423C1"/>
    <w:rsid w:val="1F066139"/>
    <w:rsid w:val="1F071EB1"/>
    <w:rsid w:val="1F0C73E6"/>
    <w:rsid w:val="1F0F3BDA"/>
    <w:rsid w:val="1F1414B5"/>
    <w:rsid w:val="1F152820"/>
    <w:rsid w:val="1F176598"/>
    <w:rsid w:val="1F1A3993"/>
    <w:rsid w:val="1F1B231B"/>
    <w:rsid w:val="1F226CEB"/>
    <w:rsid w:val="1F234F3D"/>
    <w:rsid w:val="1F242A63"/>
    <w:rsid w:val="1F253688"/>
    <w:rsid w:val="1F26058A"/>
    <w:rsid w:val="1F264A2D"/>
    <w:rsid w:val="1F2667DB"/>
    <w:rsid w:val="1F272494"/>
    <w:rsid w:val="1F2962CC"/>
    <w:rsid w:val="1F2B5BA0"/>
    <w:rsid w:val="1F2B6C84"/>
    <w:rsid w:val="1F2B78F3"/>
    <w:rsid w:val="1F2C681A"/>
    <w:rsid w:val="1F2C72E7"/>
    <w:rsid w:val="1F2D6C14"/>
    <w:rsid w:val="1F301408"/>
    <w:rsid w:val="1F327B15"/>
    <w:rsid w:val="1F330EF8"/>
    <w:rsid w:val="1F3327A5"/>
    <w:rsid w:val="1F334A54"/>
    <w:rsid w:val="1F350CF9"/>
    <w:rsid w:val="1F386839"/>
    <w:rsid w:val="1F3C142D"/>
    <w:rsid w:val="1F3C280E"/>
    <w:rsid w:val="1F3D3B25"/>
    <w:rsid w:val="1F3F5AEF"/>
    <w:rsid w:val="1F494278"/>
    <w:rsid w:val="1F494B56"/>
    <w:rsid w:val="1F4C3235"/>
    <w:rsid w:val="1F505606"/>
    <w:rsid w:val="1F510A96"/>
    <w:rsid w:val="1F51312D"/>
    <w:rsid w:val="1F525822"/>
    <w:rsid w:val="1F526613"/>
    <w:rsid w:val="1F5355F4"/>
    <w:rsid w:val="1F5454A8"/>
    <w:rsid w:val="1F550E6F"/>
    <w:rsid w:val="1F5E6A0C"/>
    <w:rsid w:val="1F5F7CFB"/>
    <w:rsid w:val="1F602AFC"/>
    <w:rsid w:val="1F6317DE"/>
    <w:rsid w:val="1F672950"/>
    <w:rsid w:val="1F681A89"/>
    <w:rsid w:val="1F6B68E4"/>
    <w:rsid w:val="1F703EFB"/>
    <w:rsid w:val="1F7348B2"/>
    <w:rsid w:val="1F7350FC"/>
    <w:rsid w:val="1F756226"/>
    <w:rsid w:val="1F7B0D8C"/>
    <w:rsid w:val="1F7B6DA5"/>
    <w:rsid w:val="1F7C63FB"/>
    <w:rsid w:val="1F7E3D41"/>
    <w:rsid w:val="1F810FA1"/>
    <w:rsid w:val="1F8359DC"/>
    <w:rsid w:val="1F8452B0"/>
    <w:rsid w:val="1F8532D5"/>
    <w:rsid w:val="1F890B18"/>
    <w:rsid w:val="1F8A5DA8"/>
    <w:rsid w:val="1F8D76D1"/>
    <w:rsid w:val="1F8F7959"/>
    <w:rsid w:val="1F903C55"/>
    <w:rsid w:val="1F91456E"/>
    <w:rsid w:val="1F923E71"/>
    <w:rsid w:val="1F96434B"/>
    <w:rsid w:val="1F973235"/>
    <w:rsid w:val="1F974FE3"/>
    <w:rsid w:val="1F9929EB"/>
    <w:rsid w:val="1F9A4AD4"/>
    <w:rsid w:val="1F9E2816"/>
    <w:rsid w:val="1FA92F69"/>
    <w:rsid w:val="1FA935AC"/>
    <w:rsid w:val="1FA97A2D"/>
    <w:rsid w:val="1FAD4807"/>
    <w:rsid w:val="1FAF67D1"/>
    <w:rsid w:val="1FB27F8C"/>
    <w:rsid w:val="1FB5190D"/>
    <w:rsid w:val="1FB61DD8"/>
    <w:rsid w:val="1FB82094"/>
    <w:rsid w:val="1FB96268"/>
    <w:rsid w:val="1FBB4466"/>
    <w:rsid w:val="1FBB55EE"/>
    <w:rsid w:val="1FBE6A14"/>
    <w:rsid w:val="1FC102B2"/>
    <w:rsid w:val="1FC15458"/>
    <w:rsid w:val="1FC17307"/>
    <w:rsid w:val="1FC3227C"/>
    <w:rsid w:val="1FC52C7F"/>
    <w:rsid w:val="1FC61D6D"/>
    <w:rsid w:val="1FC81641"/>
    <w:rsid w:val="1FC87893"/>
    <w:rsid w:val="1FC87E3D"/>
    <w:rsid w:val="1FCA066A"/>
    <w:rsid w:val="1FCA360B"/>
    <w:rsid w:val="1FCD30FB"/>
    <w:rsid w:val="1FD02D9A"/>
    <w:rsid w:val="1FD2426D"/>
    <w:rsid w:val="1FD46237"/>
    <w:rsid w:val="1FD53D5E"/>
    <w:rsid w:val="1FD879D6"/>
    <w:rsid w:val="1FD91AA0"/>
    <w:rsid w:val="1FD9384E"/>
    <w:rsid w:val="1FDE0E64"/>
    <w:rsid w:val="1FDE70B6"/>
    <w:rsid w:val="1FDF698A"/>
    <w:rsid w:val="1FE67D19"/>
    <w:rsid w:val="1FE81E97"/>
    <w:rsid w:val="1FEB3581"/>
    <w:rsid w:val="1FEC1D37"/>
    <w:rsid w:val="1FEC2948"/>
    <w:rsid w:val="1FEC57B9"/>
    <w:rsid w:val="1FEF4E1F"/>
    <w:rsid w:val="1FF561AE"/>
    <w:rsid w:val="1FF678D5"/>
    <w:rsid w:val="1FF70178"/>
    <w:rsid w:val="1FFE5E18"/>
    <w:rsid w:val="20000B7B"/>
    <w:rsid w:val="20000DDB"/>
    <w:rsid w:val="2000702C"/>
    <w:rsid w:val="20070796"/>
    <w:rsid w:val="20087C8F"/>
    <w:rsid w:val="200A7EAB"/>
    <w:rsid w:val="200D799B"/>
    <w:rsid w:val="200D7C27"/>
    <w:rsid w:val="200F101E"/>
    <w:rsid w:val="2011123A"/>
    <w:rsid w:val="20126D60"/>
    <w:rsid w:val="20136A6F"/>
    <w:rsid w:val="20144886"/>
    <w:rsid w:val="201536CB"/>
    <w:rsid w:val="2016362A"/>
    <w:rsid w:val="20164DC8"/>
    <w:rsid w:val="20166850"/>
    <w:rsid w:val="20174376"/>
    <w:rsid w:val="20176124"/>
    <w:rsid w:val="201A32FD"/>
    <w:rsid w:val="201A7A2A"/>
    <w:rsid w:val="201B37F1"/>
    <w:rsid w:val="201C373B"/>
    <w:rsid w:val="201C3CAD"/>
    <w:rsid w:val="201D2831"/>
    <w:rsid w:val="201E5705"/>
    <w:rsid w:val="20206C5F"/>
    <w:rsid w:val="202331CD"/>
    <w:rsid w:val="20253708"/>
    <w:rsid w:val="20263B94"/>
    <w:rsid w:val="202642D6"/>
    <w:rsid w:val="20270A5D"/>
    <w:rsid w:val="20280331"/>
    <w:rsid w:val="20290A3B"/>
    <w:rsid w:val="202C7E22"/>
    <w:rsid w:val="202F16C0"/>
    <w:rsid w:val="202F346E"/>
    <w:rsid w:val="20340A84"/>
    <w:rsid w:val="20340D69"/>
    <w:rsid w:val="203521F9"/>
    <w:rsid w:val="2035446D"/>
    <w:rsid w:val="203767C6"/>
    <w:rsid w:val="203942EC"/>
    <w:rsid w:val="203B4CEA"/>
    <w:rsid w:val="203C3DDD"/>
    <w:rsid w:val="203E1903"/>
    <w:rsid w:val="203E5DA7"/>
    <w:rsid w:val="20425DCC"/>
    <w:rsid w:val="20436F19"/>
    <w:rsid w:val="20460438"/>
    <w:rsid w:val="204607B7"/>
    <w:rsid w:val="20482782"/>
    <w:rsid w:val="204A18A7"/>
    <w:rsid w:val="20501A87"/>
    <w:rsid w:val="20516BB4"/>
    <w:rsid w:val="20517888"/>
    <w:rsid w:val="20533C9C"/>
    <w:rsid w:val="20541126"/>
    <w:rsid w:val="20580C17"/>
    <w:rsid w:val="2058178B"/>
    <w:rsid w:val="20587627"/>
    <w:rsid w:val="2059673D"/>
    <w:rsid w:val="205E01F7"/>
    <w:rsid w:val="20602BBC"/>
    <w:rsid w:val="20605D1D"/>
    <w:rsid w:val="20607ACB"/>
    <w:rsid w:val="20651585"/>
    <w:rsid w:val="206550E2"/>
    <w:rsid w:val="206A094A"/>
    <w:rsid w:val="206A26F8"/>
    <w:rsid w:val="206D4F6E"/>
    <w:rsid w:val="20733EB8"/>
    <w:rsid w:val="207812B9"/>
    <w:rsid w:val="20790B8D"/>
    <w:rsid w:val="207A3D22"/>
    <w:rsid w:val="207B3310"/>
    <w:rsid w:val="20810356"/>
    <w:rsid w:val="20827A42"/>
    <w:rsid w:val="208337BA"/>
    <w:rsid w:val="20847C5E"/>
    <w:rsid w:val="208A1AA3"/>
    <w:rsid w:val="208A4B48"/>
    <w:rsid w:val="208D504F"/>
    <w:rsid w:val="208E4638"/>
    <w:rsid w:val="20943C19"/>
    <w:rsid w:val="20983709"/>
    <w:rsid w:val="20984607"/>
    <w:rsid w:val="209B0B03"/>
    <w:rsid w:val="209B41EB"/>
    <w:rsid w:val="209B4FA7"/>
    <w:rsid w:val="209D39EA"/>
    <w:rsid w:val="209F6845"/>
    <w:rsid w:val="20A1392B"/>
    <w:rsid w:val="20A24878"/>
    <w:rsid w:val="20A91472"/>
    <w:rsid w:val="20AD171D"/>
    <w:rsid w:val="20AF15FF"/>
    <w:rsid w:val="20B00A53"/>
    <w:rsid w:val="20B147CB"/>
    <w:rsid w:val="20B35E4D"/>
    <w:rsid w:val="20B56681"/>
    <w:rsid w:val="20B66405"/>
    <w:rsid w:val="20B9542D"/>
    <w:rsid w:val="20BD3C4E"/>
    <w:rsid w:val="20BD6CCC"/>
    <w:rsid w:val="20BF728C"/>
    <w:rsid w:val="20C04A0E"/>
    <w:rsid w:val="20C20786"/>
    <w:rsid w:val="20C42076"/>
    <w:rsid w:val="20C462AC"/>
    <w:rsid w:val="20C52E37"/>
    <w:rsid w:val="20C55B80"/>
    <w:rsid w:val="20C64FDD"/>
    <w:rsid w:val="20C75D9C"/>
    <w:rsid w:val="20C966A0"/>
    <w:rsid w:val="20CA761A"/>
    <w:rsid w:val="20CC2DA6"/>
    <w:rsid w:val="20CC456C"/>
    <w:rsid w:val="20CC6F0F"/>
    <w:rsid w:val="20CE2C87"/>
    <w:rsid w:val="20CF1493"/>
    <w:rsid w:val="20CF1592"/>
    <w:rsid w:val="20D14525"/>
    <w:rsid w:val="20D44015"/>
    <w:rsid w:val="20D513E1"/>
    <w:rsid w:val="20D52267"/>
    <w:rsid w:val="20D629C1"/>
    <w:rsid w:val="20D67D8D"/>
    <w:rsid w:val="20D838B6"/>
    <w:rsid w:val="20DB1848"/>
    <w:rsid w:val="20DB53A4"/>
    <w:rsid w:val="20DE6C42"/>
    <w:rsid w:val="20E33651"/>
    <w:rsid w:val="20E701EC"/>
    <w:rsid w:val="20E74F8E"/>
    <w:rsid w:val="20E83702"/>
    <w:rsid w:val="20E95D13"/>
    <w:rsid w:val="20EB1A8B"/>
    <w:rsid w:val="20EC75B1"/>
    <w:rsid w:val="20F06326"/>
    <w:rsid w:val="20F14BC7"/>
    <w:rsid w:val="20F3093F"/>
    <w:rsid w:val="20F326ED"/>
    <w:rsid w:val="20F36B91"/>
    <w:rsid w:val="20F37FBA"/>
    <w:rsid w:val="20F41A9B"/>
    <w:rsid w:val="20F52D1A"/>
    <w:rsid w:val="20F546B7"/>
    <w:rsid w:val="20F67CEF"/>
    <w:rsid w:val="20F77E9A"/>
    <w:rsid w:val="20FB77F4"/>
    <w:rsid w:val="20FC3C98"/>
    <w:rsid w:val="20FD17BE"/>
    <w:rsid w:val="20FE5749"/>
    <w:rsid w:val="20FF1918"/>
    <w:rsid w:val="20FF72E4"/>
    <w:rsid w:val="21064067"/>
    <w:rsid w:val="210B3EDB"/>
    <w:rsid w:val="210C7C53"/>
    <w:rsid w:val="210E39CB"/>
    <w:rsid w:val="210F776A"/>
    <w:rsid w:val="21130FE1"/>
    <w:rsid w:val="211508B6"/>
    <w:rsid w:val="211A2370"/>
    <w:rsid w:val="211A411E"/>
    <w:rsid w:val="211A5ECC"/>
    <w:rsid w:val="211C60E8"/>
    <w:rsid w:val="211F1734"/>
    <w:rsid w:val="211F7986"/>
    <w:rsid w:val="21262AC3"/>
    <w:rsid w:val="21274A8D"/>
    <w:rsid w:val="212906F1"/>
    <w:rsid w:val="212925B3"/>
    <w:rsid w:val="21294361"/>
    <w:rsid w:val="212B632B"/>
    <w:rsid w:val="21354AB4"/>
    <w:rsid w:val="2138250E"/>
    <w:rsid w:val="213827F6"/>
    <w:rsid w:val="213845A4"/>
    <w:rsid w:val="213A2544"/>
    <w:rsid w:val="213A47C0"/>
    <w:rsid w:val="213B4094"/>
    <w:rsid w:val="213C48FC"/>
    <w:rsid w:val="213D1BBA"/>
    <w:rsid w:val="213D6CD6"/>
    <w:rsid w:val="213F3B84"/>
    <w:rsid w:val="213F5933"/>
    <w:rsid w:val="21425423"/>
    <w:rsid w:val="21461661"/>
    <w:rsid w:val="214A195B"/>
    <w:rsid w:val="214C443C"/>
    <w:rsid w:val="214E73A2"/>
    <w:rsid w:val="215238B8"/>
    <w:rsid w:val="2153128C"/>
    <w:rsid w:val="21544A56"/>
    <w:rsid w:val="21562C7C"/>
    <w:rsid w:val="21563029"/>
    <w:rsid w:val="215A451A"/>
    <w:rsid w:val="215E1C52"/>
    <w:rsid w:val="215F52C2"/>
    <w:rsid w:val="21613AFB"/>
    <w:rsid w:val="216163E1"/>
    <w:rsid w:val="21617F9F"/>
    <w:rsid w:val="21621621"/>
    <w:rsid w:val="21676C37"/>
    <w:rsid w:val="216A0EE5"/>
    <w:rsid w:val="216B2BCB"/>
    <w:rsid w:val="216D7F28"/>
    <w:rsid w:val="216E6218"/>
    <w:rsid w:val="21703D3E"/>
    <w:rsid w:val="21717FDB"/>
    <w:rsid w:val="21747CD2"/>
    <w:rsid w:val="21766DEB"/>
    <w:rsid w:val="2177331E"/>
    <w:rsid w:val="21792FA7"/>
    <w:rsid w:val="217A2E0F"/>
    <w:rsid w:val="217A4BBD"/>
    <w:rsid w:val="217D46AD"/>
    <w:rsid w:val="217E0DB5"/>
    <w:rsid w:val="21821CC3"/>
    <w:rsid w:val="21846C2A"/>
    <w:rsid w:val="21851C81"/>
    <w:rsid w:val="21871088"/>
    <w:rsid w:val="218912A4"/>
    <w:rsid w:val="218E2416"/>
    <w:rsid w:val="219537A4"/>
    <w:rsid w:val="2198341C"/>
    <w:rsid w:val="219A0DBB"/>
    <w:rsid w:val="219A525F"/>
    <w:rsid w:val="219A6C52"/>
    <w:rsid w:val="219E4D4F"/>
    <w:rsid w:val="21A14F13"/>
    <w:rsid w:val="21A41C3A"/>
    <w:rsid w:val="21A60EC1"/>
    <w:rsid w:val="21A8547A"/>
    <w:rsid w:val="21A8797C"/>
    <w:rsid w:val="21A954A2"/>
    <w:rsid w:val="21AD0AEE"/>
    <w:rsid w:val="21AD6D40"/>
    <w:rsid w:val="21B005DE"/>
    <w:rsid w:val="21BA107E"/>
    <w:rsid w:val="21BA320B"/>
    <w:rsid w:val="21BC4D0A"/>
    <w:rsid w:val="21BD79A3"/>
    <w:rsid w:val="21BE340A"/>
    <w:rsid w:val="21C22359"/>
    <w:rsid w:val="21C32BFE"/>
    <w:rsid w:val="21C40E32"/>
    <w:rsid w:val="21C73409"/>
    <w:rsid w:val="21C83B7A"/>
    <w:rsid w:val="21C85561"/>
    <w:rsid w:val="21CD2F3E"/>
    <w:rsid w:val="21CF315A"/>
    <w:rsid w:val="21D00C81"/>
    <w:rsid w:val="21D06ED2"/>
    <w:rsid w:val="21D267A7"/>
    <w:rsid w:val="21D342CD"/>
    <w:rsid w:val="21D4251F"/>
    <w:rsid w:val="21D6246B"/>
    <w:rsid w:val="21D73DBD"/>
    <w:rsid w:val="21DC7625"/>
    <w:rsid w:val="21DE15EF"/>
    <w:rsid w:val="21DE3117"/>
    <w:rsid w:val="21E161B6"/>
    <w:rsid w:val="21E309B4"/>
    <w:rsid w:val="21E33DC4"/>
    <w:rsid w:val="21E44B37"/>
    <w:rsid w:val="21EB346C"/>
    <w:rsid w:val="21F05937"/>
    <w:rsid w:val="21F06731"/>
    <w:rsid w:val="21F807DF"/>
    <w:rsid w:val="21F82FAD"/>
    <w:rsid w:val="21F93D33"/>
    <w:rsid w:val="21FB3F4F"/>
    <w:rsid w:val="21FE57EE"/>
    <w:rsid w:val="21FF3A69"/>
    <w:rsid w:val="21FF50C2"/>
    <w:rsid w:val="22065432"/>
    <w:rsid w:val="22097E77"/>
    <w:rsid w:val="220B3A67"/>
    <w:rsid w:val="220D4A6E"/>
    <w:rsid w:val="220F3557"/>
    <w:rsid w:val="22121299"/>
    <w:rsid w:val="22146DBF"/>
    <w:rsid w:val="221548E5"/>
    <w:rsid w:val="22192627"/>
    <w:rsid w:val="22192DAD"/>
    <w:rsid w:val="221943D6"/>
    <w:rsid w:val="221A6EAC"/>
    <w:rsid w:val="221B77D7"/>
    <w:rsid w:val="221C3EC6"/>
    <w:rsid w:val="221E19EC"/>
    <w:rsid w:val="221E7C3E"/>
    <w:rsid w:val="22237002"/>
    <w:rsid w:val="2228075D"/>
    <w:rsid w:val="2228286B"/>
    <w:rsid w:val="222865B0"/>
    <w:rsid w:val="222F59A7"/>
    <w:rsid w:val="2230171F"/>
    <w:rsid w:val="22327245"/>
    <w:rsid w:val="22342FBD"/>
    <w:rsid w:val="223631D9"/>
    <w:rsid w:val="22394A78"/>
    <w:rsid w:val="223B259E"/>
    <w:rsid w:val="223B434C"/>
    <w:rsid w:val="22431452"/>
    <w:rsid w:val="224613A8"/>
    <w:rsid w:val="224A458F"/>
    <w:rsid w:val="224D25AB"/>
    <w:rsid w:val="225278E7"/>
    <w:rsid w:val="2254540E"/>
    <w:rsid w:val="22552F34"/>
    <w:rsid w:val="225862E9"/>
    <w:rsid w:val="225C2514"/>
    <w:rsid w:val="22603DB2"/>
    <w:rsid w:val="22617B2B"/>
    <w:rsid w:val="22682C67"/>
    <w:rsid w:val="226A2E83"/>
    <w:rsid w:val="226F01CB"/>
    <w:rsid w:val="226F2247"/>
    <w:rsid w:val="22721D38"/>
    <w:rsid w:val="22723AE6"/>
    <w:rsid w:val="2274326B"/>
    <w:rsid w:val="22764754"/>
    <w:rsid w:val="2277732E"/>
    <w:rsid w:val="2277734E"/>
    <w:rsid w:val="227E248B"/>
    <w:rsid w:val="22804455"/>
    <w:rsid w:val="22847D55"/>
    <w:rsid w:val="22883309"/>
    <w:rsid w:val="228C104B"/>
    <w:rsid w:val="228E4DC3"/>
    <w:rsid w:val="228F4698"/>
    <w:rsid w:val="22965A26"/>
    <w:rsid w:val="22994C0C"/>
    <w:rsid w:val="22995516"/>
    <w:rsid w:val="22A243CB"/>
    <w:rsid w:val="22A2521E"/>
    <w:rsid w:val="22A30143"/>
    <w:rsid w:val="22A419B2"/>
    <w:rsid w:val="22A55C69"/>
    <w:rsid w:val="22A803DA"/>
    <w:rsid w:val="22AA14D2"/>
    <w:rsid w:val="22AA7723"/>
    <w:rsid w:val="22AB3C75"/>
    <w:rsid w:val="22AB7CC8"/>
    <w:rsid w:val="22AC349C"/>
    <w:rsid w:val="22AD4B1E"/>
    <w:rsid w:val="22B12860"/>
    <w:rsid w:val="22B66D05"/>
    <w:rsid w:val="22B70195"/>
    <w:rsid w:val="22B81E40"/>
    <w:rsid w:val="22B82771"/>
    <w:rsid w:val="22B934C3"/>
    <w:rsid w:val="22BA5686"/>
    <w:rsid w:val="22BB36DF"/>
    <w:rsid w:val="22BB5C26"/>
    <w:rsid w:val="22BD2FB3"/>
    <w:rsid w:val="22BE4F7D"/>
    <w:rsid w:val="22C00630"/>
    <w:rsid w:val="22C24A6D"/>
    <w:rsid w:val="22C407E5"/>
    <w:rsid w:val="22C453C4"/>
    <w:rsid w:val="22C73E32"/>
    <w:rsid w:val="22C970D5"/>
    <w:rsid w:val="22CB72D7"/>
    <w:rsid w:val="22CC4070"/>
    <w:rsid w:val="22CD7B5E"/>
    <w:rsid w:val="22D36C7A"/>
    <w:rsid w:val="22D447A0"/>
    <w:rsid w:val="22D4654E"/>
    <w:rsid w:val="22D5150C"/>
    <w:rsid w:val="22D5344F"/>
    <w:rsid w:val="22D93B65"/>
    <w:rsid w:val="22DD18A7"/>
    <w:rsid w:val="22DF73CD"/>
    <w:rsid w:val="22E04EF3"/>
    <w:rsid w:val="22E20C6B"/>
    <w:rsid w:val="22E5075C"/>
    <w:rsid w:val="22EC026D"/>
    <w:rsid w:val="22F56BF1"/>
    <w:rsid w:val="22F664C5"/>
    <w:rsid w:val="22F866E1"/>
    <w:rsid w:val="22FF181D"/>
    <w:rsid w:val="23024E6A"/>
    <w:rsid w:val="23027B69"/>
    <w:rsid w:val="230706D2"/>
    <w:rsid w:val="23075E56"/>
    <w:rsid w:val="2309269C"/>
    <w:rsid w:val="2309444A"/>
    <w:rsid w:val="23097A3C"/>
    <w:rsid w:val="230B6414"/>
    <w:rsid w:val="230C531A"/>
    <w:rsid w:val="230E1A60"/>
    <w:rsid w:val="230E7CB2"/>
    <w:rsid w:val="231177A3"/>
    <w:rsid w:val="231377D8"/>
    <w:rsid w:val="23144B4F"/>
    <w:rsid w:val="231828DF"/>
    <w:rsid w:val="231921B3"/>
    <w:rsid w:val="231A25CD"/>
    <w:rsid w:val="231B417D"/>
    <w:rsid w:val="231C1D7F"/>
    <w:rsid w:val="231F124F"/>
    <w:rsid w:val="23266F64"/>
    <w:rsid w:val="23270D74"/>
    <w:rsid w:val="23272B22"/>
    <w:rsid w:val="232A616E"/>
    <w:rsid w:val="232C0139"/>
    <w:rsid w:val="232E1DA8"/>
    <w:rsid w:val="232F2D4B"/>
    <w:rsid w:val="233174FD"/>
    <w:rsid w:val="23325A8D"/>
    <w:rsid w:val="23337719"/>
    <w:rsid w:val="23342F78"/>
    <w:rsid w:val="233555EF"/>
    <w:rsid w:val="23356FED"/>
    <w:rsid w:val="233816B5"/>
    <w:rsid w:val="233B037C"/>
    <w:rsid w:val="233B65CE"/>
    <w:rsid w:val="233C28CB"/>
    <w:rsid w:val="233D0FB5"/>
    <w:rsid w:val="23404C0D"/>
    <w:rsid w:val="2342170A"/>
    <w:rsid w:val="23457F6A"/>
    <w:rsid w:val="23480E6E"/>
    <w:rsid w:val="23490CEA"/>
    <w:rsid w:val="23495A8F"/>
    <w:rsid w:val="23496F3C"/>
    <w:rsid w:val="234C07DB"/>
    <w:rsid w:val="234F0ED0"/>
    <w:rsid w:val="23502079"/>
    <w:rsid w:val="235257D1"/>
    <w:rsid w:val="23531B69"/>
    <w:rsid w:val="2356377A"/>
    <w:rsid w:val="235651B5"/>
    <w:rsid w:val="23570362"/>
    <w:rsid w:val="235C1DD4"/>
    <w:rsid w:val="23623B5A"/>
    <w:rsid w:val="2363294B"/>
    <w:rsid w:val="23645B24"/>
    <w:rsid w:val="236478D2"/>
    <w:rsid w:val="236553F8"/>
    <w:rsid w:val="23671171"/>
    <w:rsid w:val="2369313B"/>
    <w:rsid w:val="236A4CB0"/>
    <w:rsid w:val="236A792E"/>
    <w:rsid w:val="236B0C61"/>
    <w:rsid w:val="236D2C2B"/>
    <w:rsid w:val="236E24FF"/>
    <w:rsid w:val="23706277"/>
    <w:rsid w:val="23711FEF"/>
    <w:rsid w:val="23735D67"/>
    <w:rsid w:val="23777708"/>
    <w:rsid w:val="237A0EA4"/>
    <w:rsid w:val="237A1653"/>
    <w:rsid w:val="237A70F6"/>
    <w:rsid w:val="237B69CA"/>
    <w:rsid w:val="237C4C1C"/>
    <w:rsid w:val="237F295E"/>
    <w:rsid w:val="23841D23"/>
    <w:rsid w:val="23865A9B"/>
    <w:rsid w:val="23865CD7"/>
    <w:rsid w:val="23871813"/>
    <w:rsid w:val="238910E7"/>
    <w:rsid w:val="238C6E29"/>
    <w:rsid w:val="238E494F"/>
    <w:rsid w:val="23931F66"/>
    <w:rsid w:val="23952182"/>
    <w:rsid w:val="23957A8C"/>
    <w:rsid w:val="23964FE4"/>
    <w:rsid w:val="23980D41"/>
    <w:rsid w:val="239A32F4"/>
    <w:rsid w:val="239C706C"/>
    <w:rsid w:val="239F71C8"/>
    <w:rsid w:val="23A11492"/>
    <w:rsid w:val="23A45F21"/>
    <w:rsid w:val="23A61C99"/>
    <w:rsid w:val="23A75A11"/>
    <w:rsid w:val="23AE1016"/>
    <w:rsid w:val="23AE4FF1"/>
    <w:rsid w:val="23AF66C9"/>
    <w:rsid w:val="23B26890"/>
    <w:rsid w:val="23B73EA6"/>
    <w:rsid w:val="23BA17C8"/>
    <w:rsid w:val="23BD6FE3"/>
    <w:rsid w:val="23BF0425"/>
    <w:rsid w:val="23BF0FAD"/>
    <w:rsid w:val="23C245F9"/>
    <w:rsid w:val="23C40371"/>
    <w:rsid w:val="23C50D68"/>
    <w:rsid w:val="23C87E61"/>
    <w:rsid w:val="23C91E2B"/>
    <w:rsid w:val="23C948AF"/>
    <w:rsid w:val="23CC05C9"/>
    <w:rsid w:val="23D01950"/>
    <w:rsid w:val="23D33478"/>
    <w:rsid w:val="23D51150"/>
    <w:rsid w:val="23D5432C"/>
    <w:rsid w:val="23D54E51"/>
    <w:rsid w:val="23D968AA"/>
    <w:rsid w:val="23DA1943"/>
    <w:rsid w:val="23DA7FEE"/>
    <w:rsid w:val="23DB433A"/>
    <w:rsid w:val="23DE76D4"/>
    <w:rsid w:val="23E32EED"/>
    <w:rsid w:val="23E46C65"/>
    <w:rsid w:val="23E822B1"/>
    <w:rsid w:val="23EA18C5"/>
    <w:rsid w:val="23ED1CEC"/>
    <w:rsid w:val="23ED5EAF"/>
    <w:rsid w:val="23EE3640"/>
    <w:rsid w:val="23F073B8"/>
    <w:rsid w:val="23F14148"/>
    <w:rsid w:val="23F20786"/>
    <w:rsid w:val="23F22FB2"/>
    <w:rsid w:val="23F30C56"/>
    <w:rsid w:val="23F32A04"/>
    <w:rsid w:val="23F76326"/>
    <w:rsid w:val="23F76998"/>
    <w:rsid w:val="23F92711"/>
    <w:rsid w:val="23FF13A9"/>
    <w:rsid w:val="23FF75FB"/>
    <w:rsid w:val="24013373"/>
    <w:rsid w:val="24033BF8"/>
    <w:rsid w:val="240864B0"/>
    <w:rsid w:val="2409047A"/>
    <w:rsid w:val="240B2444"/>
    <w:rsid w:val="240B3433"/>
    <w:rsid w:val="24101808"/>
    <w:rsid w:val="241035B6"/>
    <w:rsid w:val="2412732E"/>
    <w:rsid w:val="24134BC0"/>
    <w:rsid w:val="241430A6"/>
    <w:rsid w:val="24150BCD"/>
    <w:rsid w:val="24152CC2"/>
    <w:rsid w:val="24194FF8"/>
    <w:rsid w:val="241A4435"/>
    <w:rsid w:val="241A5552"/>
    <w:rsid w:val="241C2FFC"/>
    <w:rsid w:val="241C63FF"/>
    <w:rsid w:val="241E3F25"/>
    <w:rsid w:val="2421311C"/>
    <w:rsid w:val="24247062"/>
    <w:rsid w:val="24252468"/>
    <w:rsid w:val="24253506"/>
    <w:rsid w:val="242E1C8E"/>
    <w:rsid w:val="24343749"/>
    <w:rsid w:val="243472A5"/>
    <w:rsid w:val="24355405"/>
    <w:rsid w:val="243674C1"/>
    <w:rsid w:val="24392833"/>
    <w:rsid w:val="243A6885"/>
    <w:rsid w:val="243B4AD7"/>
    <w:rsid w:val="243B4F45"/>
    <w:rsid w:val="243C25FD"/>
    <w:rsid w:val="243F3E9B"/>
    <w:rsid w:val="244119C2"/>
    <w:rsid w:val="244514B2"/>
    <w:rsid w:val="244E1F35"/>
    <w:rsid w:val="24547947"/>
    <w:rsid w:val="24563893"/>
    <w:rsid w:val="245B0CD5"/>
    <w:rsid w:val="245B6F27"/>
    <w:rsid w:val="245E3D25"/>
    <w:rsid w:val="245F4472"/>
    <w:rsid w:val="246102B6"/>
    <w:rsid w:val="24644151"/>
    <w:rsid w:val="246456B0"/>
    <w:rsid w:val="246501B2"/>
    <w:rsid w:val="2466544E"/>
    <w:rsid w:val="246758CC"/>
    <w:rsid w:val="246833F2"/>
    <w:rsid w:val="246B4C91"/>
    <w:rsid w:val="246E1071"/>
    <w:rsid w:val="246F652F"/>
    <w:rsid w:val="24717FFB"/>
    <w:rsid w:val="247233F1"/>
    <w:rsid w:val="24724271"/>
    <w:rsid w:val="2472601F"/>
    <w:rsid w:val="24741D97"/>
    <w:rsid w:val="24773635"/>
    <w:rsid w:val="247973AD"/>
    <w:rsid w:val="247D001A"/>
    <w:rsid w:val="248144B4"/>
    <w:rsid w:val="24814B03"/>
    <w:rsid w:val="248A3369"/>
    <w:rsid w:val="248F097F"/>
    <w:rsid w:val="249064A5"/>
    <w:rsid w:val="249146F7"/>
    <w:rsid w:val="24967F5F"/>
    <w:rsid w:val="24975A86"/>
    <w:rsid w:val="249935AC"/>
    <w:rsid w:val="249978FC"/>
    <w:rsid w:val="249C4E4A"/>
    <w:rsid w:val="249E0BC2"/>
    <w:rsid w:val="249E6E14"/>
    <w:rsid w:val="24A0343C"/>
    <w:rsid w:val="24A106B2"/>
    <w:rsid w:val="24A27E83"/>
    <w:rsid w:val="24A3442A"/>
    <w:rsid w:val="24A361D8"/>
    <w:rsid w:val="24A37292"/>
    <w:rsid w:val="24A501A2"/>
    <w:rsid w:val="24A66E29"/>
    <w:rsid w:val="24A7216D"/>
    <w:rsid w:val="24A82331"/>
    <w:rsid w:val="24AA7567"/>
    <w:rsid w:val="24AC1A98"/>
    <w:rsid w:val="24AC753E"/>
    <w:rsid w:val="24AD27D8"/>
    <w:rsid w:val="24AF1021"/>
    <w:rsid w:val="24BB79C6"/>
    <w:rsid w:val="24BC54EC"/>
    <w:rsid w:val="24BD373E"/>
    <w:rsid w:val="24C148B0"/>
    <w:rsid w:val="24C22B02"/>
    <w:rsid w:val="24C63B31"/>
    <w:rsid w:val="24C85C3F"/>
    <w:rsid w:val="24CD23F3"/>
    <w:rsid w:val="24D12D46"/>
    <w:rsid w:val="24D25F4A"/>
    <w:rsid w:val="24D33DA2"/>
    <w:rsid w:val="24D94250"/>
    <w:rsid w:val="24D975C9"/>
    <w:rsid w:val="24DB1E16"/>
    <w:rsid w:val="24DD5B8E"/>
    <w:rsid w:val="24DE3135"/>
    <w:rsid w:val="24E46F1D"/>
    <w:rsid w:val="24E76A0D"/>
    <w:rsid w:val="24EA2059"/>
    <w:rsid w:val="24EC5DD1"/>
    <w:rsid w:val="24EE7D9B"/>
    <w:rsid w:val="24F46A34"/>
    <w:rsid w:val="24F609FE"/>
    <w:rsid w:val="24F84776"/>
    <w:rsid w:val="24F904EE"/>
    <w:rsid w:val="24FB6014"/>
    <w:rsid w:val="24FD7FDE"/>
    <w:rsid w:val="24FF466A"/>
    <w:rsid w:val="25001AF9"/>
    <w:rsid w:val="2500722D"/>
    <w:rsid w:val="25032EB7"/>
    <w:rsid w:val="25034EC9"/>
    <w:rsid w:val="250550E5"/>
    <w:rsid w:val="25072C0B"/>
    <w:rsid w:val="250749B9"/>
    <w:rsid w:val="25075D5E"/>
    <w:rsid w:val="250A330F"/>
    <w:rsid w:val="250A44A9"/>
    <w:rsid w:val="250A6257"/>
    <w:rsid w:val="250C6013"/>
    <w:rsid w:val="250C6474"/>
    <w:rsid w:val="250E5D48"/>
    <w:rsid w:val="250F1AC0"/>
    <w:rsid w:val="25180974"/>
    <w:rsid w:val="251A0B90"/>
    <w:rsid w:val="251A293E"/>
    <w:rsid w:val="25203CCD"/>
    <w:rsid w:val="25227F5A"/>
    <w:rsid w:val="252512E3"/>
    <w:rsid w:val="25253091"/>
    <w:rsid w:val="25257535"/>
    <w:rsid w:val="252A663B"/>
    <w:rsid w:val="25317C88"/>
    <w:rsid w:val="25332F99"/>
    <w:rsid w:val="25382DC5"/>
    <w:rsid w:val="253A11AC"/>
    <w:rsid w:val="253D662D"/>
    <w:rsid w:val="253F05F7"/>
    <w:rsid w:val="25457290"/>
    <w:rsid w:val="254A0D4A"/>
    <w:rsid w:val="254C2D14"/>
    <w:rsid w:val="254E4396"/>
    <w:rsid w:val="25502F27"/>
    <w:rsid w:val="255045B2"/>
    <w:rsid w:val="255120D8"/>
    <w:rsid w:val="25537BFE"/>
    <w:rsid w:val="255676EF"/>
    <w:rsid w:val="255A0F8D"/>
    <w:rsid w:val="255B1EB0"/>
    <w:rsid w:val="255D38B0"/>
    <w:rsid w:val="255F47F5"/>
    <w:rsid w:val="255F5115"/>
    <w:rsid w:val="255F65A3"/>
    <w:rsid w:val="256072E4"/>
    <w:rsid w:val="256516E0"/>
    <w:rsid w:val="25652AEF"/>
    <w:rsid w:val="25657932"/>
    <w:rsid w:val="256718FC"/>
    <w:rsid w:val="256A4F48"/>
    <w:rsid w:val="256B319A"/>
    <w:rsid w:val="256D1248"/>
    <w:rsid w:val="256E2C8A"/>
    <w:rsid w:val="25710085"/>
    <w:rsid w:val="257162D7"/>
    <w:rsid w:val="257302A1"/>
    <w:rsid w:val="25781413"/>
    <w:rsid w:val="257B05F3"/>
    <w:rsid w:val="257C53A7"/>
    <w:rsid w:val="257F2D9C"/>
    <w:rsid w:val="25804113"/>
    <w:rsid w:val="2580651A"/>
    <w:rsid w:val="25826736"/>
    <w:rsid w:val="25882EB2"/>
    <w:rsid w:val="25893620"/>
    <w:rsid w:val="258B7398"/>
    <w:rsid w:val="258C4EBE"/>
    <w:rsid w:val="2590146F"/>
    <w:rsid w:val="25916979"/>
    <w:rsid w:val="25981AB5"/>
    <w:rsid w:val="25982C71"/>
    <w:rsid w:val="25992C16"/>
    <w:rsid w:val="2599631D"/>
    <w:rsid w:val="259A3A7F"/>
    <w:rsid w:val="259B3353"/>
    <w:rsid w:val="259C15A5"/>
    <w:rsid w:val="259D531E"/>
    <w:rsid w:val="25A42208"/>
    <w:rsid w:val="25A71CF8"/>
    <w:rsid w:val="25A95A70"/>
    <w:rsid w:val="25AB3597"/>
    <w:rsid w:val="25AC5561"/>
    <w:rsid w:val="25AE3087"/>
    <w:rsid w:val="25AF62E5"/>
    <w:rsid w:val="25B032A3"/>
    <w:rsid w:val="25B1298A"/>
    <w:rsid w:val="25B14CF2"/>
    <w:rsid w:val="25B20DC9"/>
    <w:rsid w:val="25B54415"/>
    <w:rsid w:val="25BD32CA"/>
    <w:rsid w:val="25C24D84"/>
    <w:rsid w:val="25C2727C"/>
    <w:rsid w:val="25C96113"/>
    <w:rsid w:val="25CB59E7"/>
    <w:rsid w:val="25CE3729"/>
    <w:rsid w:val="25CE4807"/>
    <w:rsid w:val="25D0124F"/>
    <w:rsid w:val="25D111EE"/>
    <w:rsid w:val="25D7082F"/>
    <w:rsid w:val="25D75F99"/>
    <w:rsid w:val="25D80104"/>
    <w:rsid w:val="25D86356"/>
    <w:rsid w:val="25DA20CE"/>
    <w:rsid w:val="25DD571A"/>
    <w:rsid w:val="25DE1BBE"/>
    <w:rsid w:val="25DE6D9A"/>
    <w:rsid w:val="25DF1492"/>
    <w:rsid w:val="25DF63B1"/>
    <w:rsid w:val="25E371D4"/>
    <w:rsid w:val="25E76599"/>
    <w:rsid w:val="25E90563"/>
    <w:rsid w:val="25EB7883"/>
    <w:rsid w:val="25EB7E37"/>
    <w:rsid w:val="25EF3DCB"/>
    <w:rsid w:val="25F27417"/>
    <w:rsid w:val="25F31D9A"/>
    <w:rsid w:val="25F3318F"/>
    <w:rsid w:val="25F72C80"/>
    <w:rsid w:val="25F91B61"/>
    <w:rsid w:val="25FC3DF2"/>
    <w:rsid w:val="26000689"/>
    <w:rsid w:val="2600665D"/>
    <w:rsid w:val="2602724B"/>
    <w:rsid w:val="260306DB"/>
    <w:rsid w:val="26030B17"/>
    <w:rsid w:val="26033273"/>
    <w:rsid w:val="26041B6B"/>
    <w:rsid w:val="2604714B"/>
    <w:rsid w:val="26094761"/>
    <w:rsid w:val="260F74A9"/>
    <w:rsid w:val="2610789E"/>
    <w:rsid w:val="26127ABA"/>
    <w:rsid w:val="261A4BC0"/>
    <w:rsid w:val="261A696E"/>
    <w:rsid w:val="261D0A52"/>
    <w:rsid w:val="261E020C"/>
    <w:rsid w:val="26215F4F"/>
    <w:rsid w:val="26265313"/>
    <w:rsid w:val="262801FB"/>
    <w:rsid w:val="262B2929"/>
    <w:rsid w:val="262D48F3"/>
    <w:rsid w:val="262F0EDE"/>
    <w:rsid w:val="26325A66"/>
    <w:rsid w:val="26344938"/>
    <w:rsid w:val="2636356A"/>
    <w:rsid w:val="263641E6"/>
    <w:rsid w:val="26380AB5"/>
    <w:rsid w:val="2638653C"/>
    <w:rsid w:val="263C0693"/>
    <w:rsid w:val="263E265D"/>
    <w:rsid w:val="2640209D"/>
    <w:rsid w:val="264241CB"/>
    <w:rsid w:val="264659B5"/>
    <w:rsid w:val="2648423E"/>
    <w:rsid w:val="26492DAF"/>
    <w:rsid w:val="26523142"/>
    <w:rsid w:val="2652435A"/>
    <w:rsid w:val="26537FF6"/>
    <w:rsid w:val="26541E80"/>
    <w:rsid w:val="26551754"/>
    <w:rsid w:val="265956E8"/>
    <w:rsid w:val="265A6D6B"/>
    <w:rsid w:val="265E6C97"/>
    <w:rsid w:val="266100F9"/>
    <w:rsid w:val="26621B1E"/>
    <w:rsid w:val="26647BE9"/>
    <w:rsid w:val="26661BB3"/>
    <w:rsid w:val="26667E05"/>
    <w:rsid w:val="26695200"/>
    <w:rsid w:val="266B541C"/>
    <w:rsid w:val="266F0A68"/>
    <w:rsid w:val="266F2816"/>
    <w:rsid w:val="26764F27"/>
    <w:rsid w:val="2677791D"/>
    <w:rsid w:val="26795443"/>
    <w:rsid w:val="267E514F"/>
    <w:rsid w:val="267F67D1"/>
    <w:rsid w:val="26832343"/>
    <w:rsid w:val="26882E12"/>
    <w:rsid w:val="268A7650"/>
    <w:rsid w:val="268C6EAE"/>
    <w:rsid w:val="268C786C"/>
    <w:rsid w:val="268D0EEE"/>
    <w:rsid w:val="269009DE"/>
    <w:rsid w:val="26955FF5"/>
    <w:rsid w:val="26976211"/>
    <w:rsid w:val="26982E63"/>
    <w:rsid w:val="26A06CEC"/>
    <w:rsid w:val="26A1499A"/>
    <w:rsid w:val="26A2180E"/>
    <w:rsid w:val="26A36964"/>
    <w:rsid w:val="26A60202"/>
    <w:rsid w:val="26A821CC"/>
    <w:rsid w:val="26A8388C"/>
    <w:rsid w:val="26AA1AA0"/>
    <w:rsid w:val="26AA786B"/>
    <w:rsid w:val="26AA7CF2"/>
    <w:rsid w:val="26AE2F2E"/>
    <w:rsid w:val="26B01EE9"/>
    <w:rsid w:val="26B24DF9"/>
    <w:rsid w:val="26B4291F"/>
    <w:rsid w:val="26B50445"/>
    <w:rsid w:val="26B77EC4"/>
    <w:rsid w:val="26BA15E1"/>
    <w:rsid w:val="26BB1EFF"/>
    <w:rsid w:val="26BB7131"/>
    <w:rsid w:val="26BE554B"/>
    <w:rsid w:val="26C32B62"/>
    <w:rsid w:val="26C37006"/>
    <w:rsid w:val="26C520B6"/>
    <w:rsid w:val="26C774B7"/>
    <w:rsid w:val="26CA2142"/>
    <w:rsid w:val="26CF59AB"/>
    <w:rsid w:val="26D20FF7"/>
    <w:rsid w:val="26D46B1D"/>
    <w:rsid w:val="26D53B0E"/>
    <w:rsid w:val="26D60AE7"/>
    <w:rsid w:val="26D62895"/>
    <w:rsid w:val="26D66D39"/>
    <w:rsid w:val="26D7485F"/>
    <w:rsid w:val="26DB60FD"/>
    <w:rsid w:val="26DC1C44"/>
    <w:rsid w:val="26DD1E76"/>
    <w:rsid w:val="26E079BC"/>
    <w:rsid w:val="26E36D60"/>
    <w:rsid w:val="26E50D2A"/>
    <w:rsid w:val="26E52AD8"/>
    <w:rsid w:val="26E56F7C"/>
    <w:rsid w:val="26E649A4"/>
    <w:rsid w:val="26E86A6C"/>
    <w:rsid w:val="26EA6341"/>
    <w:rsid w:val="26ED0B30"/>
    <w:rsid w:val="26ED5E31"/>
    <w:rsid w:val="26ED7BDF"/>
    <w:rsid w:val="26EF48E0"/>
    <w:rsid w:val="26F124E8"/>
    <w:rsid w:val="26F12DD9"/>
    <w:rsid w:val="26F251F5"/>
    <w:rsid w:val="26F37FAF"/>
    <w:rsid w:val="26F9076F"/>
    <w:rsid w:val="26F947D6"/>
    <w:rsid w:val="26FB67A0"/>
    <w:rsid w:val="26FE1DEC"/>
    <w:rsid w:val="26FF1804"/>
    <w:rsid w:val="27035654"/>
    <w:rsid w:val="270513CC"/>
    <w:rsid w:val="270C275B"/>
    <w:rsid w:val="270D44A9"/>
    <w:rsid w:val="270E64D3"/>
    <w:rsid w:val="271138CD"/>
    <w:rsid w:val="27117D71"/>
    <w:rsid w:val="27133AE9"/>
    <w:rsid w:val="271433BD"/>
    <w:rsid w:val="27162955"/>
    <w:rsid w:val="271813DF"/>
    <w:rsid w:val="27182EAE"/>
    <w:rsid w:val="27214B9E"/>
    <w:rsid w:val="27286E69"/>
    <w:rsid w:val="272C6563"/>
    <w:rsid w:val="272D13A3"/>
    <w:rsid w:val="272D447F"/>
    <w:rsid w:val="273121C1"/>
    <w:rsid w:val="27332723"/>
    <w:rsid w:val="27333CE1"/>
    <w:rsid w:val="27337CE7"/>
    <w:rsid w:val="27361586"/>
    <w:rsid w:val="27383FD1"/>
    <w:rsid w:val="273852FE"/>
    <w:rsid w:val="273E3B54"/>
    <w:rsid w:val="27402614"/>
    <w:rsid w:val="27421CD9"/>
    <w:rsid w:val="274243CE"/>
    <w:rsid w:val="2743099F"/>
    <w:rsid w:val="27437B4A"/>
    <w:rsid w:val="27473793"/>
    <w:rsid w:val="27476442"/>
    <w:rsid w:val="27484C32"/>
    <w:rsid w:val="274938B7"/>
    <w:rsid w:val="274A5031"/>
    <w:rsid w:val="274C0DA9"/>
    <w:rsid w:val="274F135C"/>
    <w:rsid w:val="27500CF3"/>
    <w:rsid w:val="2751016E"/>
    <w:rsid w:val="27514612"/>
    <w:rsid w:val="2753282F"/>
    <w:rsid w:val="275639D6"/>
    <w:rsid w:val="275B0FEC"/>
    <w:rsid w:val="275E288B"/>
    <w:rsid w:val="27602AA7"/>
    <w:rsid w:val="27604855"/>
    <w:rsid w:val="27644345"/>
    <w:rsid w:val="276460F3"/>
    <w:rsid w:val="276B56D3"/>
    <w:rsid w:val="276C144B"/>
    <w:rsid w:val="277004F6"/>
    <w:rsid w:val="27702CEA"/>
    <w:rsid w:val="27773CF6"/>
    <w:rsid w:val="27787DF0"/>
    <w:rsid w:val="277C22EA"/>
    <w:rsid w:val="277D0F63"/>
    <w:rsid w:val="27802801"/>
    <w:rsid w:val="2786250D"/>
    <w:rsid w:val="27870033"/>
    <w:rsid w:val="27895D96"/>
    <w:rsid w:val="27897907"/>
    <w:rsid w:val="278B132E"/>
    <w:rsid w:val="278B1403"/>
    <w:rsid w:val="278B7FF6"/>
    <w:rsid w:val="27912C60"/>
    <w:rsid w:val="27961630"/>
    <w:rsid w:val="27983FEE"/>
    <w:rsid w:val="27985D9D"/>
    <w:rsid w:val="279B588D"/>
    <w:rsid w:val="279D1605"/>
    <w:rsid w:val="27A51325"/>
    <w:rsid w:val="27A55165"/>
    <w:rsid w:val="27A57585"/>
    <w:rsid w:val="27A97FAA"/>
    <w:rsid w:val="27B30E28"/>
    <w:rsid w:val="27B32BD6"/>
    <w:rsid w:val="27B338BA"/>
    <w:rsid w:val="27BA3F65"/>
    <w:rsid w:val="27BC0010"/>
    <w:rsid w:val="27BC0804"/>
    <w:rsid w:val="27BC5F2F"/>
    <w:rsid w:val="27BD3A55"/>
    <w:rsid w:val="27BF5A1F"/>
    <w:rsid w:val="27C22E19"/>
    <w:rsid w:val="27C43035"/>
    <w:rsid w:val="27C43B28"/>
    <w:rsid w:val="27CB1C0E"/>
    <w:rsid w:val="27CB7F20"/>
    <w:rsid w:val="27CE5C62"/>
    <w:rsid w:val="27D112AE"/>
    <w:rsid w:val="27D36DD5"/>
    <w:rsid w:val="27D46E74"/>
    <w:rsid w:val="27D668C5"/>
    <w:rsid w:val="27D6739B"/>
    <w:rsid w:val="27D67C98"/>
    <w:rsid w:val="27D8263D"/>
    <w:rsid w:val="27D83094"/>
    <w:rsid w:val="27D86413"/>
    <w:rsid w:val="27DC5D3B"/>
    <w:rsid w:val="27DF17F0"/>
    <w:rsid w:val="27E01079"/>
    <w:rsid w:val="27E56B08"/>
    <w:rsid w:val="27E64D5A"/>
    <w:rsid w:val="27E965F8"/>
    <w:rsid w:val="27EC60E8"/>
    <w:rsid w:val="27EC7E96"/>
    <w:rsid w:val="27ED433A"/>
    <w:rsid w:val="27F356C9"/>
    <w:rsid w:val="27F71A06"/>
    <w:rsid w:val="27F82CDF"/>
    <w:rsid w:val="27F8683B"/>
    <w:rsid w:val="27FA6A57"/>
    <w:rsid w:val="27FD02F5"/>
    <w:rsid w:val="27FD20A3"/>
    <w:rsid w:val="27FF3090"/>
    <w:rsid w:val="28007EDF"/>
    <w:rsid w:val="28017DE6"/>
    <w:rsid w:val="2802590C"/>
    <w:rsid w:val="280451E0"/>
    <w:rsid w:val="28067BB5"/>
    <w:rsid w:val="28085013"/>
    <w:rsid w:val="28096C9A"/>
    <w:rsid w:val="280B2A12"/>
    <w:rsid w:val="280C289E"/>
    <w:rsid w:val="280D678A"/>
    <w:rsid w:val="281178FD"/>
    <w:rsid w:val="28123DA1"/>
    <w:rsid w:val="28133675"/>
    <w:rsid w:val="281474CF"/>
    <w:rsid w:val="28153891"/>
    <w:rsid w:val="28163627"/>
    <w:rsid w:val="281713B7"/>
    <w:rsid w:val="281A0EA7"/>
    <w:rsid w:val="281A4A03"/>
    <w:rsid w:val="281C077C"/>
    <w:rsid w:val="281C4C20"/>
    <w:rsid w:val="281D4E18"/>
    <w:rsid w:val="281E0C22"/>
    <w:rsid w:val="281F026C"/>
    <w:rsid w:val="28215D92"/>
    <w:rsid w:val="282B4E63"/>
    <w:rsid w:val="283348E7"/>
    <w:rsid w:val="2834506C"/>
    <w:rsid w:val="28355CE1"/>
    <w:rsid w:val="283C0E1E"/>
    <w:rsid w:val="283C2BCC"/>
    <w:rsid w:val="283E1DC6"/>
    <w:rsid w:val="283E520D"/>
    <w:rsid w:val="28416434"/>
    <w:rsid w:val="28445F24"/>
    <w:rsid w:val="284E28FF"/>
    <w:rsid w:val="2852419D"/>
    <w:rsid w:val="28581610"/>
    <w:rsid w:val="28585C06"/>
    <w:rsid w:val="285A74F6"/>
    <w:rsid w:val="285C6DCA"/>
    <w:rsid w:val="285D2B42"/>
    <w:rsid w:val="285D3AFB"/>
    <w:rsid w:val="28611D88"/>
    <w:rsid w:val="286345FC"/>
    <w:rsid w:val="286363AA"/>
    <w:rsid w:val="286B4B6B"/>
    <w:rsid w:val="286D0FD7"/>
    <w:rsid w:val="28706D19"/>
    <w:rsid w:val="28757E8C"/>
    <w:rsid w:val="28770012"/>
    <w:rsid w:val="28771E56"/>
    <w:rsid w:val="287733FF"/>
    <w:rsid w:val="28786750"/>
    <w:rsid w:val="2879797C"/>
    <w:rsid w:val="287A056C"/>
    <w:rsid w:val="287C746C"/>
    <w:rsid w:val="287F0D0A"/>
    <w:rsid w:val="28833985"/>
    <w:rsid w:val="28844573"/>
    <w:rsid w:val="28887BBF"/>
    <w:rsid w:val="288A3975"/>
    <w:rsid w:val="288D1679"/>
    <w:rsid w:val="288D4E09"/>
    <w:rsid w:val="288D66E5"/>
    <w:rsid w:val="288E6299"/>
    <w:rsid w:val="28900D9F"/>
    <w:rsid w:val="289522DC"/>
    <w:rsid w:val="289724F8"/>
    <w:rsid w:val="28992080"/>
    <w:rsid w:val="28996270"/>
    <w:rsid w:val="289B3D96"/>
    <w:rsid w:val="289C7B0E"/>
    <w:rsid w:val="28A30E9D"/>
    <w:rsid w:val="28A95D87"/>
    <w:rsid w:val="28AA222B"/>
    <w:rsid w:val="28AB1864"/>
    <w:rsid w:val="28B135BA"/>
    <w:rsid w:val="28B36B23"/>
    <w:rsid w:val="28B9421C"/>
    <w:rsid w:val="28BB61E6"/>
    <w:rsid w:val="28BC054D"/>
    <w:rsid w:val="28C10800"/>
    <w:rsid w:val="28C11611"/>
    <w:rsid w:val="28C17575"/>
    <w:rsid w:val="28C36E49"/>
    <w:rsid w:val="28C52BC1"/>
    <w:rsid w:val="28C64B8B"/>
    <w:rsid w:val="28CB21A2"/>
    <w:rsid w:val="28CC0B36"/>
    <w:rsid w:val="28D01566"/>
    <w:rsid w:val="28D15A0A"/>
    <w:rsid w:val="28D177B8"/>
    <w:rsid w:val="28D40753"/>
    <w:rsid w:val="28D41056"/>
    <w:rsid w:val="28D63020"/>
    <w:rsid w:val="28D70B46"/>
    <w:rsid w:val="28D76D98"/>
    <w:rsid w:val="28DA4193"/>
    <w:rsid w:val="28DF69E0"/>
    <w:rsid w:val="28E07941"/>
    <w:rsid w:val="28E64243"/>
    <w:rsid w:val="28E868B0"/>
    <w:rsid w:val="28ED036A"/>
    <w:rsid w:val="28EF015E"/>
    <w:rsid w:val="28EF558A"/>
    <w:rsid w:val="28F5150B"/>
    <w:rsid w:val="28F61315"/>
    <w:rsid w:val="28F740EF"/>
    <w:rsid w:val="28F837DE"/>
    <w:rsid w:val="28FA7229"/>
    <w:rsid w:val="28FC235B"/>
    <w:rsid w:val="28FD0187"/>
    <w:rsid w:val="2900009D"/>
    <w:rsid w:val="29051210"/>
    <w:rsid w:val="290731DA"/>
    <w:rsid w:val="29074897"/>
    <w:rsid w:val="290A784C"/>
    <w:rsid w:val="290D1F76"/>
    <w:rsid w:val="290F02E0"/>
    <w:rsid w:val="290F6532"/>
    <w:rsid w:val="291122AA"/>
    <w:rsid w:val="2918051F"/>
    <w:rsid w:val="291A2CBA"/>
    <w:rsid w:val="291B6C85"/>
    <w:rsid w:val="291D29FD"/>
    <w:rsid w:val="291E22D1"/>
    <w:rsid w:val="291E49C7"/>
    <w:rsid w:val="2920429C"/>
    <w:rsid w:val="29253660"/>
    <w:rsid w:val="2927387C"/>
    <w:rsid w:val="292A0397"/>
    <w:rsid w:val="292D0766"/>
    <w:rsid w:val="292F44DF"/>
    <w:rsid w:val="29310257"/>
    <w:rsid w:val="293231B6"/>
    <w:rsid w:val="29323FCF"/>
    <w:rsid w:val="29325D7D"/>
    <w:rsid w:val="293550A8"/>
    <w:rsid w:val="293575BA"/>
    <w:rsid w:val="293B2047"/>
    <w:rsid w:val="293D309F"/>
    <w:rsid w:val="29465BC2"/>
    <w:rsid w:val="29477A7A"/>
    <w:rsid w:val="294A756A"/>
    <w:rsid w:val="294C6E3F"/>
    <w:rsid w:val="294D2BB7"/>
    <w:rsid w:val="29513542"/>
    <w:rsid w:val="29551D3C"/>
    <w:rsid w:val="29551F28"/>
    <w:rsid w:val="29564161"/>
    <w:rsid w:val="29581C87"/>
    <w:rsid w:val="29596772"/>
    <w:rsid w:val="295B3526"/>
    <w:rsid w:val="295D54F0"/>
    <w:rsid w:val="295E6B72"/>
    <w:rsid w:val="295E6E10"/>
    <w:rsid w:val="296028EA"/>
    <w:rsid w:val="29622B06"/>
    <w:rsid w:val="296248B4"/>
    <w:rsid w:val="296A19BB"/>
    <w:rsid w:val="296B791D"/>
    <w:rsid w:val="296C5733"/>
    <w:rsid w:val="296F0D7F"/>
    <w:rsid w:val="296F5223"/>
    <w:rsid w:val="296F7D6B"/>
    <w:rsid w:val="29712D49"/>
    <w:rsid w:val="2973086F"/>
    <w:rsid w:val="297443F0"/>
    <w:rsid w:val="29746395"/>
    <w:rsid w:val="297665B1"/>
    <w:rsid w:val="297A45CD"/>
    <w:rsid w:val="297E641F"/>
    <w:rsid w:val="297E7214"/>
    <w:rsid w:val="297F5466"/>
    <w:rsid w:val="29803A01"/>
    <w:rsid w:val="29824F56"/>
    <w:rsid w:val="29826D04"/>
    <w:rsid w:val="298365D8"/>
    <w:rsid w:val="29852598"/>
    <w:rsid w:val="29883BEF"/>
    <w:rsid w:val="29890093"/>
    <w:rsid w:val="298A03FA"/>
    <w:rsid w:val="298B6D36"/>
    <w:rsid w:val="298C1931"/>
    <w:rsid w:val="298C2263"/>
    <w:rsid w:val="298E56A9"/>
    <w:rsid w:val="29910CF5"/>
    <w:rsid w:val="29917294"/>
    <w:rsid w:val="29930F11"/>
    <w:rsid w:val="299802D6"/>
    <w:rsid w:val="2999695D"/>
    <w:rsid w:val="299A406B"/>
    <w:rsid w:val="299B1B74"/>
    <w:rsid w:val="299D3B3E"/>
    <w:rsid w:val="299D58EC"/>
    <w:rsid w:val="29A0362E"/>
    <w:rsid w:val="29A30A29"/>
    <w:rsid w:val="29A749BD"/>
    <w:rsid w:val="29A86381"/>
    <w:rsid w:val="29A94291"/>
    <w:rsid w:val="29AA0009"/>
    <w:rsid w:val="29AD4EFB"/>
    <w:rsid w:val="29AE5D4B"/>
    <w:rsid w:val="29AF2521"/>
    <w:rsid w:val="29B33362"/>
    <w:rsid w:val="29B35277"/>
    <w:rsid w:val="29B5203B"/>
    <w:rsid w:val="29B9024C"/>
    <w:rsid w:val="29BE7301"/>
    <w:rsid w:val="29BF5862"/>
    <w:rsid w:val="29BF7CB7"/>
    <w:rsid w:val="29C15A7E"/>
    <w:rsid w:val="29C42245"/>
    <w:rsid w:val="29C54E43"/>
    <w:rsid w:val="29C63095"/>
    <w:rsid w:val="29CB5EBB"/>
    <w:rsid w:val="29CC7F7F"/>
    <w:rsid w:val="29D04106"/>
    <w:rsid w:val="29DA08EE"/>
    <w:rsid w:val="29DF18FC"/>
    <w:rsid w:val="29DF4157"/>
    <w:rsid w:val="29E32F45"/>
    <w:rsid w:val="29E90E3D"/>
    <w:rsid w:val="29EA392F"/>
    <w:rsid w:val="29ED054E"/>
    <w:rsid w:val="29ED54A1"/>
    <w:rsid w:val="29F51284"/>
    <w:rsid w:val="29F574D6"/>
    <w:rsid w:val="29F84E09"/>
    <w:rsid w:val="29F85218"/>
    <w:rsid w:val="29FC6AB7"/>
    <w:rsid w:val="29FF0355"/>
    <w:rsid w:val="2A043BBD"/>
    <w:rsid w:val="2A094D30"/>
    <w:rsid w:val="2A0A1557"/>
    <w:rsid w:val="2A0E03E6"/>
    <w:rsid w:val="2A0E0598"/>
    <w:rsid w:val="2A0E67EA"/>
    <w:rsid w:val="2A13795C"/>
    <w:rsid w:val="2A15180D"/>
    <w:rsid w:val="2A16744D"/>
    <w:rsid w:val="2A197D4D"/>
    <w:rsid w:val="2A234AC6"/>
    <w:rsid w:val="2A2B5C27"/>
    <w:rsid w:val="2A2D4EC2"/>
    <w:rsid w:val="2A2E29E8"/>
    <w:rsid w:val="2A302791"/>
    <w:rsid w:val="2A336250"/>
    <w:rsid w:val="2A337FFE"/>
    <w:rsid w:val="2A383867"/>
    <w:rsid w:val="2A3C6EB3"/>
    <w:rsid w:val="2A3F633A"/>
    <w:rsid w:val="2A41271B"/>
    <w:rsid w:val="2A4B17EC"/>
    <w:rsid w:val="2A4C25E8"/>
    <w:rsid w:val="2A4D7312"/>
    <w:rsid w:val="2A571F3F"/>
    <w:rsid w:val="2A587A65"/>
    <w:rsid w:val="2A595EF7"/>
    <w:rsid w:val="2A5A1A2F"/>
    <w:rsid w:val="2A5C7555"/>
    <w:rsid w:val="2A5E32CD"/>
    <w:rsid w:val="2A5F0DF4"/>
    <w:rsid w:val="2A5F4221"/>
    <w:rsid w:val="2A64640A"/>
    <w:rsid w:val="2A662182"/>
    <w:rsid w:val="2A665A3E"/>
    <w:rsid w:val="2A697EC4"/>
    <w:rsid w:val="2A6C52BE"/>
    <w:rsid w:val="2A703001"/>
    <w:rsid w:val="2A750617"/>
    <w:rsid w:val="2A7523C5"/>
    <w:rsid w:val="2A752F2D"/>
    <w:rsid w:val="2A7A5C2D"/>
    <w:rsid w:val="2A7D74CC"/>
    <w:rsid w:val="2A7E77AA"/>
    <w:rsid w:val="2A7F1496"/>
    <w:rsid w:val="2A81355A"/>
    <w:rsid w:val="2A846AAC"/>
    <w:rsid w:val="2A855F3C"/>
    <w:rsid w:val="2A8940C2"/>
    <w:rsid w:val="2A8D4BE3"/>
    <w:rsid w:val="2A8E3487"/>
    <w:rsid w:val="2A8F792B"/>
    <w:rsid w:val="2A905451"/>
    <w:rsid w:val="2A9142AA"/>
    <w:rsid w:val="2A91672E"/>
    <w:rsid w:val="2A925337"/>
    <w:rsid w:val="2A9759FF"/>
    <w:rsid w:val="2A9767DF"/>
    <w:rsid w:val="2A9A41E8"/>
    <w:rsid w:val="2A9E2EB4"/>
    <w:rsid w:val="2A9F5694"/>
    <w:rsid w:val="2AA131BA"/>
    <w:rsid w:val="2AA1765E"/>
    <w:rsid w:val="2AA64A92"/>
    <w:rsid w:val="2AA66A22"/>
    <w:rsid w:val="2AAA36E6"/>
    <w:rsid w:val="2AAC10E7"/>
    <w:rsid w:val="2AAD6003"/>
    <w:rsid w:val="2AAD7DB1"/>
    <w:rsid w:val="2AB23619"/>
    <w:rsid w:val="2AB27175"/>
    <w:rsid w:val="2AB44B28"/>
    <w:rsid w:val="2AB54EB7"/>
    <w:rsid w:val="2AB573D8"/>
    <w:rsid w:val="2AB70C30"/>
    <w:rsid w:val="2AB7478C"/>
    <w:rsid w:val="2AB86101"/>
    <w:rsid w:val="2AB86B65"/>
    <w:rsid w:val="2AB87A44"/>
    <w:rsid w:val="2AB949A8"/>
    <w:rsid w:val="2ABC51A5"/>
    <w:rsid w:val="2ABD14E7"/>
    <w:rsid w:val="2ABF7AE4"/>
    <w:rsid w:val="2AC1385C"/>
    <w:rsid w:val="2AC5334C"/>
    <w:rsid w:val="2AC86999"/>
    <w:rsid w:val="2ACA07B0"/>
    <w:rsid w:val="2ACA0963"/>
    <w:rsid w:val="2ACA2F55"/>
    <w:rsid w:val="2ACC06D1"/>
    <w:rsid w:val="2ACD2201"/>
    <w:rsid w:val="2ACD3FAF"/>
    <w:rsid w:val="2AD01CF1"/>
    <w:rsid w:val="2AD22409"/>
    <w:rsid w:val="2AD52E64"/>
    <w:rsid w:val="2AD57308"/>
    <w:rsid w:val="2AD90BA6"/>
    <w:rsid w:val="2ADB2B70"/>
    <w:rsid w:val="2AE13EFE"/>
    <w:rsid w:val="2AE337D3"/>
    <w:rsid w:val="2AE3768A"/>
    <w:rsid w:val="2AE61515"/>
    <w:rsid w:val="2AE632C3"/>
    <w:rsid w:val="2AE7396E"/>
    <w:rsid w:val="2AE9690F"/>
    <w:rsid w:val="2AEA4B61"/>
    <w:rsid w:val="2AEE30B7"/>
    <w:rsid w:val="2AEF3F25"/>
    <w:rsid w:val="2AF459E0"/>
    <w:rsid w:val="2AF61758"/>
    <w:rsid w:val="2AF7102C"/>
    <w:rsid w:val="2AFA5436"/>
    <w:rsid w:val="2AFB4FC0"/>
    <w:rsid w:val="2AFC6642"/>
    <w:rsid w:val="2AFF4C03"/>
    <w:rsid w:val="2B013C59"/>
    <w:rsid w:val="2B0274F8"/>
    <w:rsid w:val="2B057BED"/>
    <w:rsid w:val="2B0648A9"/>
    <w:rsid w:val="2B08044F"/>
    <w:rsid w:val="2B083239"/>
    <w:rsid w:val="2B08430A"/>
    <w:rsid w:val="2B0F45C8"/>
    <w:rsid w:val="2B1020EE"/>
    <w:rsid w:val="2B12230A"/>
    <w:rsid w:val="2B155E38"/>
    <w:rsid w:val="2B1716CE"/>
    <w:rsid w:val="2B1A5677"/>
    <w:rsid w:val="2B200583"/>
    <w:rsid w:val="2B2142FB"/>
    <w:rsid w:val="2B2362C5"/>
    <w:rsid w:val="2B25203D"/>
    <w:rsid w:val="2B280451"/>
    <w:rsid w:val="2B2A7653"/>
    <w:rsid w:val="2B3B53BD"/>
    <w:rsid w:val="2B3E30FF"/>
    <w:rsid w:val="2B3E4EAD"/>
    <w:rsid w:val="2B3E6C5B"/>
    <w:rsid w:val="2B4164D0"/>
    <w:rsid w:val="2B430715"/>
    <w:rsid w:val="2B434271"/>
    <w:rsid w:val="2B442929"/>
    <w:rsid w:val="2B457FE9"/>
    <w:rsid w:val="2B465B0F"/>
    <w:rsid w:val="2B4F70BA"/>
    <w:rsid w:val="2B5446D0"/>
    <w:rsid w:val="2B58706F"/>
    <w:rsid w:val="2B5E3CCB"/>
    <w:rsid w:val="2B5E72FD"/>
    <w:rsid w:val="2B620B9B"/>
    <w:rsid w:val="2B626DED"/>
    <w:rsid w:val="2B632B65"/>
    <w:rsid w:val="2B6568DD"/>
    <w:rsid w:val="2B6761B2"/>
    <w:rsid w:val="2B6C5576"/>
    <w:rsid w:val="2B6D12EE"/>
    <w:rsid w:val="2B6E5792"/>
    <w:rsid w:val="2B6F32B8"/>
    <w:rsid w:val="2B713C30"/>
    <w:rsid w:val="2B7408CF"/>
    <w:rsid w:val="2B74267D"/>
    <w:rsid w:val="2B771710"/>
    <w:rsid w:val="2B7A66E8"/>
    <w:rsid w:val="2B7B3A0B"/>
    <w:rsid w:val="2B7D3C27"/>
    <w:rsid w:val="2B7E174D"/>
    <w:rsid w:val="2B7E34FB"/>
    <w:rsid w:val="2B822FEC"/>
    <w:rsid w:val="2B833897"/>
    <w:rsid w:val="2B85488A"/>
    <w:rsid w:val="2B88534B"/>
    <w:rsid w:val="2B895D3B"/>
    <w:rsid w:val="2B8A1EA0"/>
    <w:rsid w:val="2B8C13ED"/>
    <w:rsid w:val="2B8C4C5A"/>
    <w:rsid w:val="2B8C5C18"/>
    <w:rsid w:val="2B8E01D9"/>
    <w:rsid w:val="2B8F395A"/>
    <w:rsid w:val="2B9022CF"/>
    <w:rsid w:val="2B9351F9"/>
    <w:rsid w:val="2B940F71"/>
    <w:rsid w:val="2B960845"/>
    <w:rsid w:val="2B980A61"/>
    <w:rsid w:val="2B9B22FF"/>
    <w:rsid w:val="2BA016C4"/>
    <w:rsid w:val="2BA07916"/>
    <w:rsid w:val="2BA22185"/>
    <w:rsid w:val="2BA2543C"/>
    <w:rsid w:val="2BA32F62"/>
    <w:rsid w:val="2BA33724"/>
    <w:rsid w:val="2BA47406"/>
    <w:rsid w:val="2BA50A88"/>
    <w:rsid w:val="2BA54F2C"/>
    <w:rsid w:val="2BAC096B"/>
    <w:rsid w:val="2BAC62BA"/>
    <w:rsid w:val="2BAD198C"/>
    <w:rsid w:val="2BAE1E95"/>
    <w:rsid w:val="2BAE2033"/>
    <w:rsid w:val="2BAE31F8"/>
    <w:rsid w:val="2BAF053E"/>
    <w:rsid w:val="2BB1567F"/>
    <w:rsid w:val="2BB207DB"/>
    <w:rsid w:val="2BB351B8"/>
    <w:rsid w:val="2BB37649"/>
    <w:rsid w:val="2BB807BB"/>
    <w:rsid w:val="2BBB64FD"/>
    <w:rsid w:val="2BBD4024"/>
    <w:rsid w:val="2BBE7D9C"/>
    <w:rsid w:val="2BC03B14"/>
    <w:rsid w:val="2BC0513B"/>
    <w:rsid w:val="2BC426F5"/>
    <w:rsid w:val="2BC74EA2"/>
    <w:rsid w:val="2BCC24B9"/>
    <w:rsid w:val="2BD15D21"/>
    <w:rsid w:val="2BD33847"/>
    <w:rsid w:val="2BD575BF"/>
    <w:rsid w:val="2BD75807"/>
    <w:rsid w:val="2BD96984"/>
    <w:rsid w:val="2BDB26FC"/>
    <w:rsid w:val="2BDD0222"/>
    <w:rsid w:val="2BDD46C6"/>
    <w:rsid w:val="2BE07D12"/>
    <w:rsid w:val="2BE315B0"/>
    <w:rsid w:val="2BE74C40"/>
    <w:rsid w:val="2BEC4909"/>
    <w:rsid w:val="2BEE0681"/>
    <w:rsid w:val="2BEF7F55"/>
    <w:rsid w:val="2BF10171"/>
    <w:rsid w:val="2BF13CCD"/>
    <w:rsid w:val="2BF27532"/>
    <w:rsid w:val="2BF40235"/>
    <w:rsid w:val="2BF437BD"/>
    <w:rsid w:val="2BF612E4"/>
    <w:rsid w:val="2BF832AE"/>
    <w:rsid w:val="2BFA5278"/>
    <w:rsid w:val="2BFB45E0"/>
    <w:rsid w:val="2BFC0795"/>
    <w:rsid w:val="2BFD1FB1"/>
    <w:rsid w:val="2BFD2672"/>
    <w:rsid w:val="2BFD4416"/>
    <w:rsid w:val="2BFD677F"/>
    <w:rsid w:val="2BFF63EA"/>
    <w:rsid w:val="2C002162"/>
    <w:rsid w:val="2C021459"/>
    <w:rsid w:val="2C077995"/>
    <w:rsid w:val="2C091017"/>
    <w:rsid w:val="2C097269"/>
    <w:rsid w:val="2C0B2FE1"/>
    <w:rsid w:val="2C0E487F"/>
    <w:rsid w:val="2C0E56CF"/>
    <w:rsid w:val="2C0F0633"/>
    <w:rsid w:val="2C0F23A5"/>
    <w:rsid w:val="2C11436F"/>
    <w:rsid w:val="2C133D9F"/>
    <w:rsid w:val="2C161986"/>
    <w:rsid w:val="2C163734"/>
    <w:rsid w:val="2C1A1476"/>
    <w:rsid w:val="2C1D7D2B"/>
    <w:rsid w:val="2C1E32FC"/>
    <w:rsid w:val="2C237A1A"/>
    <w:rsid w:val="2C2440A3"/>
    <w:rsid w:val="2C2B3683"/>
    <w:rsid w:val="2C2F4A08"/>
    <w:rsid w:val="2C3047F6"/>
    <w:rsid w:val="2C30643C"/>
    <w:rsid w:val="2C3304FD"/>
    <w:rsid w:val="2C365B84"/>
    <w:rsid w:val="2C3818FC"/>
    <w:rsid w:val="2C383116"/>
    <w:rsid w:val="2C3A1B18"/>
    <w:rsid w:val="2C3C5A52"/>
    <w:rsid w:val="2C3D5164"/>
    <w:rsid w:val="2C416A03"/>
    <w:rsid w:val="2C42277B"/>
    <w:rsid w:val="2C444745"/>
    <w:rsid w:val="2C4A407F"/>
    <w:rsid w:val="2C4B162F"/>
    <w:rsid w:val="2C4E2ECE"/>
    <w:rsid w:val="2C5041C1"/>
    <w:rsid w:val="2C506C46"/>
    <w:rsid w:val="2C55425C"/>
    <w:rsid w:val="2C56034B"/>
    <w:rsid w:val="2C567FD4"/>
    <w:rsid w:val="2C5A1872"/>
    <w:rsid w:val="2C5A705C"/>
    <w:rsid w:val="2C5B55EB"/>
    <w:rsid w:val="2C5D75B5"/>
    <w:rsid w:val="2C5E48B4"/>
    <w:rsid w:val="2C6078E5"/>
    <w:rsid w:val="2C622E1D"/>
    <w:rsid w:val="2C640943"/>
    <w:rsid w:val="2C680433"/>
    <w:rsid w:val="2C695F59"/>
    <w:rsid w:val="2C696743"/>
    <w:rsid w:val="2C6B7F24"/>
    <w:rsid w:val="2C6C77F8"/>
    <w:rsid w:val="2C6E17C2"/>
    <w:rsid w:val="2C6E5ABB"/>
    <w:rsid w:val="2C723060"/>
    <w:rsid w:val="2C7843EE"/>
    <w:rsid w:val="2C78619D"/>
    <w:rsid w:val="2C7B0E71"/>
    <w:rsid w:val="2C7C50CD"/>
    <w:rsid w:val="2C7E2A9A"/>
    <w:rsid w:val="2C7F6DBF"/>
    <w:rsid w:val="2C8114F5"/>
    <w:rsid w:val="2C815FC0"/>
    <w:rsid w:val="2C833EDA"/>
    <w:rsid w:val="2C840947"/>
    <w:rsid w:val="2C862667"/>
    <w:rsid w:val="2C864D5D"/>
    <w:rsid w:val="2C882884"/>
    <w:rsid w:val="2C8849D3"/>
    <w:rsid w:val="2C8C39F6"/>
    <w:rsid w:val="2C8D4C3F"/>
    <w:rsid w:val="2C92725E"/>
    <w:rsid w:val="2C930975"/>
    <w:rsid w:val="2C942F95"/>
    <w:rsid w:val="2C954FA0"/>
    <w:rsid w:val="2C956D4E"/>
    <w:rsid w:val="2C994A91"/>
    <w:rsid w:val="2C9B7ADD"/>
    <w:rsid w:val="2C9C1E8B"/>
    <w:rsid w:val="2C9F197B"/>
    <w:rsid w:val="2C9F6E13"/>
    <w:rsid w:val="2CA5110D"/>
    <w:rsid w:val="2CB05936"/>
    <w:rsid w:val="2CB31AB7"/>
    <w:rsid w:val="2CB371D5"/>
    <w:rsid w:val="2CBA0563"/>
    <w:rsid w:val="2CBA67B5"/>
    <w:rsid w:val="2CBC252D"/>
    <w:rsid w:val="2CC14BBB"/>
    <w:rsid w:val="2CC15D95"/>
    <w:rsid w:val="2CC34063"/>
    <w:rsid w:val="2CC413E2"/>
    <w:rsid w:val="2CC66F08"/>
    <w:rsid w:val="2CD300E0"/>
    <w:rsid w:val="2CD47877"/>
    <w:rsid w:val="2CD51841"/>
    <w:rsid w:val="2CD77367"/>
    <w:rsid w:val="2CD77D84"/>
    <w:rsid w:val="2CD8364B"/>
    <w:rsid w:val="2CDC497D"/>
    <w:rsid w:val="2CDE6947"/>
    <w:rsid w:val="2CE13D42"/>
    <w:rsid w:val="2CE51307"/>
    <w:rsid w:val="2CE90E48"/>
    <w:rsid w:val="2CEE645F"/>
    <w:rsid w:val="2CF05E93"/>
    <w:rsid w:val="2CF25F4F"/>
    <w:rsid w:val="2CF33A75"/>
    <w:rsid w:val="2CF34604"/>
    <w:rsid w:val="2CFA3055"/>
    <w:rsid w:val="2CFC5020"/>
    <w:rsid w:val="2D012636"/>
    <w:rsid w:val="2D032C37"/>
    <w:rsid w:val="2D047A30"/>
    <w:rsid w:val="2D073A60"/>
    <w:rsid w:val="2D085772"/>
    <w:rsid w:val="2D087520"/>
    <w:rsid w:val="2D095047"/>
    <w:rsid w:val="2D0A773C"/>
    <w:rsid w:val="2D0B25F9"/>
    <w:rsid w:val="2D0D2D89"/>
    <w:rsid w:val="2D12214D"/>
    <w:rsid w:val="2D170DFB"/>
    <w:rsid w:val="2D1759B5"/>
    <w:rsid w:val="2D18420C"/>
    <w:rsid w:val="2D1A7254"/>
    <w:rsid w:val="2D1B54A6"/>
    <w:rsid w:val="2D1E1DAC"/>
    <w:rsid w:val="2D2307FE"/>
    <w:rsid w:val="2D231799"/>
    <w:rsid w:val="2D2500D2"/>
    <w:rsid w:val="2D285E15"/>
    <w:rsid w:val="2D2A2CA1"/>
    <w:rsid w:val="2D2B5929"/>
    <w:rsid w:val="2D2F0F51"/>
    <w:rsid w:val="2D2F71A3"/>
    <w:rsid w:val="2D300825"/>
    <w:rsid w:val="2D303E66"/>
    <w:rsid w:val="2D3070EC"/>
    <w:rsid w:val="2D3116FE"/>
    <w:rsid w:val="2D313EC0"/>
    <w:rsid w:val="2D3447B9"/>
    <w:rsid w:val="2D355E3C"/>
    <w:rsid w:val="2D366CE7"/>
    <w:rsid w:val="2D3A7650"/>
    <w:rsid w:val="2D3B4E80"/>
    <w:rsid w:val="2D447B5D"/>
    <w:rsid w:val="2D46629B"/>
    <w:rsid w:val="2D4D13D7"/>
    <w:rsid w:val="2D4F514F"/>
    <w:rsid w:val="2D532AC1"/>
    <w:rsid w:val="2D545653"/>
    <w:rsid w:val="2D546C0A"/>
    <w:rsid w:val="2D564DD1"/>
    <w:rsid w:val="2D5704A8"/>
    <w:rsid w:val="2D5D2100"/>
    <w:rsid w:val="2D616C31"/>
    <w:rsid w:val="2D654973"/>
    <w:rsid w:val="2D6A1F89"/>
    <w:rsid w:val="2D6A4878"/>
    <w:rsid w:val="2D6C1133"/>
    <w:rsid w:val="2D6D7CCB"/>
    <w:rsid w:val="2D6E4C26"/>
    <w:rsid w:val="2D701FB2"/>
    <w:rsid w:val="2D713318"/>
    <w:rsid w:val="2D77756B"/>
    <w:rsid w:val="2D7B7CF2"/>
    <w:rsid w:val="2D7D3E81"/>
    <w:rsid w:val="2D7D7F0E"/>
    <w:rsid w:val="2D7E5A35"/>
    <w:rsid w:val="2D8017AD"/>
    <w:rsid w:val="2D8438EF"/>
    <w:rsid w:val="2D8469EC"/>
    <w:rsid w:val="2D851F03"/>
    <w:rsid w:val="2D88240F"/>
    <w:rsid w:val="2D891D86"/>
    <w:rsid w:val="2D8A43D9"/>
    <w:rsid w:val="2D8B6780"/>
    <w:rsid w:val="2D8C1F00"/>
    <w:rsid w:val="2D904F8F"/>
    <w:rsid w:val="2D917516"/>
    <w:rsid w:val="2D9214E0"/>
    <w:rsid w:val="2D926C31"/>
    <w:rsid w:val="2D9708A4"/>
    <w:rsid w:val="2D9A66A3"/>
    <w:rsid w:val="2D9D410D"/>
    <w:rsid w:val="2D9E1C33"/>
    <w:rsid w:val="2D9E60D7"/>
    <w:rsid w:val="2DA059AB"/>
    <w:rsid w:val="2DA60AE7"/>
    <w:rsid w:val="2DAC25A2"/>
    <w:rsid w:val="2DAF0544"/>
    <w:rsid w:val="2DAF221D"/>
    <w:rsid w:val="2DB15E0A"/>
    <w:rsid w:val="2DB162D6"/>
    <w:rsid w:val="2DB651CE"/>
    <w:rsid w:val="2DB66F7C"/>
    <w:rsid w:val="2DB9081B"/>
    <w:rsid w:val="2DB94CBF"/>
    <w:rsid w:val="2DBA6ABB"/>
    <w:rsid w:val="2DBC2B1C"/>
    <w:rsid w:val="2DBE22D5"/>
    <w:rsid w:val="2DC25921"/>
    <w:rsid w:val="2DC4577C"/>
    <w:rsid w:val="2DC55411"/>
    <w:rsid w:val="2DC84F02"/>
    <w:rsid w:val="2DCA0E07"/>
    <w:rsid w:val="2DCC054E"/>
    <w:rsid w:val="2DCD42C6"/>
    <w:rsid w:val="2DCE082F"/>
    <w:rsid w:val="2DD04163"/>
    <w:rsid w:val="2DD218DC"/>
    <w:rsid w:val="2DD7357F"/>
    <w:rsid w:val="2DD74760"/>
    <w:rsid w:val="2DD92044"/>
    <w:rsid w:val="2DDC3B20"/>
    <w:rsid w:val="2DDE64D3"/>
    <w:rsid w:val="2DDF2977"/>
    <w:rsid w:val="2DDF3360"/>
    <w:rsid w:val="2DE0224B"/>
    <w:rsid w:val="2DE41D3C"/>
    <w:rsid w:val="2DE436DC"/>
    <w:rsid w:val="2DE47F8D"/>
    <w:rsid w:val="2DE52846"/>
    <w:rsid w:val="2DE53D06"/>
    <w:rsid w:val="2DE72C09"/>
    <w:rsid w:val="2DE75388"/>
    <w:rsid w:val="2DEA30CA"/>
    <w:rsid w:val="2DEF06E0"/>
    <w:rsid w:val="2DEF248E"/>
    <w:rsid w:val="2DF14458"/>
    <w:rsid w:val="2DF301D1"/>
    <w:rsid w:val="2DF47AA5"/>
    <w:rsid w:val="2DFB600D"/>
    <w:rsid w:val="2DFD104F"/>
    <w:rsid w:val="2DFD4BAB"/>
    <w:rsid w:val="2E00183E"/>
    <w:rsid w:val="2E00644A"/>
    <w:rsid w:val="2E076B28"/>
    <w:rsid w:val="2E0917A2"/>
    <w:rsid w:val="2E093550"/>
    <w:rsid w:val="2E0B6B9B"/>
    <w:rsid w:val="2E0C1292"/>
    <w:rsid w:val="2E0D3DBF"/>
    <w:rsid w:val="2E112405"/>
    <w:rsid w:val="2E1168A9"/>
    <w:rsid w:val="2E124DA6"/>
    <w:rsid w:val="2E13617D"/>
    <w:rsid w:val="2E165C6D"/>
    <w:rsid w:val="2E1819E5"/>
    <w:rsid w:val="2E18610E"/>
    <w:rsid w:val="2E193632"/>
    <w:rsid w:val="2E197280"/>
    <w:rsid w:val="2E1B1ED5"/>
    <w:rsid w:val="2E1B3283"/>
    <w:rsid w:val="2E1C6326"/>
    <w:rsid w:val="2E20089A"/>
    <w:rsid w:val="2E2155FD"/>
    <w:rsid w:val="2E224612"/>
    <w:rsid w:val="2E254102"/>
    <w:rsid w:val="2E255EB0"/>
    <w:rsid w:val="2E271C28"/>
    <w:rsid w:val="2E293BF2"/>
    <w:rsid w:val="2E2E1209"/>
    <w:rsid w:val="2E2E2FB7"/>
    <w:rsid w:val="2E304F8D"/>
    <w:rsid w:val="2E3231BB"/>
    <w:rsid w:val="2E3305CD"/>
    <w:rsid w:val="2E3600BD"/>
    <w:rsid w:val="2E374561"/>
    <w:rsid w:val="2E3A5DFF"/>
    <w:rsid w:val="2E3C1B78"/>
    <w:rsid w:val="2E3D144C"/>
    <w:rsid w:val="2E3F2D62"/>
    <w:rsid w:val="2E41718E"/>
    <w:rsid w:val="2E440A2C"/>
    <w:rsid w:val="2E450E2A"/>
    <w:rsid w:val="2E49208A"/>
    <w:rsid w:val="2E494294"/>
    <w:rsid w:val="2E4A5917"/>
    <w:rsid w:val="2E513149"/>
    <w:rsid w:val="2E513969"/>
    <w:rsid w:val="2E514EF7"/>
    <w:rsid w:val="2E535D83"/>
    <w:rsid w:val="2E552C39"/>
    <w:rsid w:val="2E56250D"/>
    <w:rsid w:val="2E5B5AE2"/>
    <w:rsid w:val="2E5B7B24"/>
    <w:rsid w:val="2E5C18BA"/>
    <w:rsid w:val="2E5C5D76"/>
    <w:rsid w:val="2E5D1AEE"/>
    <w:rsid w:val="2E5D389C"/>
    <w:rsid w:val="2E61338C"/>
    <w:rsid w:val="2E693FEF"/>
    <w:rsid w:val="2E6966E5"/>
    <w:rsid w:val="2E6B5FB9"/>
    <w:rsid w:val="2E6C1D31"/>
    <w:rsid w:val="2E6F4BA0"/>
    <w:rsid w:val="2E7110F5"/>
    <w:rsid w:val="2E7330BF"/>
    <w:rsid w:val="2E756E38"/>
    <w:rsid w:val="2E76495E"/>
    <w:rsid w:val="2E782484"/>
    <w:rsid w:val="2E7A444E"/>
    <w:rsid w:val="2E7D31FD"/>
    <w:rsid w:val="2E7D7A9A"/>
    <w:rsid w:val="2E7E0AA6"/>
    <w:rsid w:val="2E7F7CB6"/>
    <w:rsid w:val="2E80601C"/>
    <w:rsid w:val="2E813A2E"/>
    <w:rsid w:val="2E821554"/>
    <w:rsid w:val="2E8452CD"/>
    <w:rsid w:val="2E861045"/>
    <w:rsid w:val="2E89343E"/>
    <w:rsid w:val="2E8C5F2F"/>
    <w:rsid w:val="2E8D23D3"/>
    <w:rsid w:val="2E8F6C2B"/>
    <w:rsid w:val="2E905A1F"/>
    <w:rsid w:val="2E9372BE"/>
    <w:rsid w:val="2E946791"/>
    <w:rsid w:val="2E960B5C"/>
    <w:rsid w:val="2E9848D4"/>
    <w:rsid w:val="2E9B024D"/>
    <w:rsid w:val="2E9C1CB9"/>
    <w:rsid w:val="2E9D47D6"/>
    <w:rsid w:val="2E9E34D9"/>
    <w:rsid w:val="2E9E41B1"/>
    <w:rsid w:val="2E9F5C62"/>
    <w:rsid w:val="2EA00939"/>
    <w:rsid w:val="2EA64624"/>
    <w:rsid w:val="2EAA0613"/>
    <w:rsid w:val="2EAB2859"/>
    <w:rsid w:val="2EAC2149"/>
    <w:rsid w:val="2EAC2744"/>
    <w:rsid w:val="2EAD4823"/>
    <w:rsid w:val="2EAE5EA6"/>
    <w:rsid w:val="2EB060C2"/>
    <w:rsid w:val="2EB52A65"/>
    <w:rsid w:val="2EB57F13"/>
    <w:rsid w:val="2EB72FAC"/>
    <w:rsid w:val="2EBA5C3A"/>
    <w:rsid w:val="2EBC05C2"/>
    <w:rsid w:val="2EBC6814"/>
    <w:rsid w:val="2EC27BA3"/>
    <w:rsid w:val="2EC33EC4"/>
    <w:rsid w:val="2EC639EA"/>
    <w:rsid w:val="2EC658E5"/>
    <w:rsid w:val="2EC67693"/>
    <w:rsid w:val="2EC845DF"/>
    <w:rsid w:val="2ED060DC"/>
    <w:rsid w:val="2ED55B28"/>
    <w:rsid w:val="2ED81174"/>
    <w:rsid w:val="2EDA313F"/>
    <w:rsid w:val="2EDA4EED"/>
    <w:rsid w:val="2EDD1D3F"/>
    <w:rsid w:val="2EDD678B"/>
    <w:rsid w:val="2EDF0755"/>
    <w:rsid w:val="2EE33FC5"/>
    <w:rsid w:val="2EE36FCD"/>
    <w:rsid w:val="2EE6563F"/>
    <w:rsid w:val="2EE82BA0"/>
    <w:rsid w:val="2EEB0EA8"/>
    <w:rsid w:val="2EED10C4"/>
    <w:rsid w:val="2EEF4EFA"/>
    <w:rsid w:val="2EF04710"/>
    <w:rsid w:val="2EF20488"/>
    <w:rsid w:val="2EF77BF4"/>
    <w:rsid w:val="2EF93D99"/>
    <w:rsid w:val="2EFF4953"/>
    <w:rsid w:val="2F01691D"/>
    <w:rsid w:val="2F065CE2"/>
    <w:rsid w:val="2F067A90"/>
    <w:rsid w:val="2F0A0C8E"/>
    <w:rsid w:val="2F0B2942"/>
    <w:rsid w:val="2F0D0E1E"/>
    <w:rsid w:val="2F0D2664"/>
    <w:rsid w:val="2F10090E"/>
    <w:rsid w:val="2F104DB2"/>
    <w:rsid w:val="2F124686"/>
    <w:rsid w:val="2F177EEF"/>
    <w:rsid w:val="2F183292"/>
    <w:rsid w:val="2F1C72B3"/>
    <w:rsid w:val="2F1F0B51"/>
    <w:rsid w:val="2F204FF5"/>
    <w:rsid w:val="2F236894"/>
    <w:rsid w:val="2F2436B6"/>
    <w:rsid w:val="2F245B77"/>
    <w:rsid w:val="2F2919D0"/>
    <w:rsid w:val="2F2A7C22"/>
    <w:rsid w:val="2F2B1BEC"/>
    <w:rsid w:val="2F2B399A"/>
    <w:rsid w:val="2F2B74F6"/>
    <w:rsid w:val="2F2C0E0A"/>
    <w:rsid w:val="2F323D20"/>
    <w:rsid w:val="2F337E9A"/>
    <w:rsid w:val="2F345260"/>
    <w:rsid w:val="2F386C31"/>
    <w:rsid w:val="2F3960B7"/>
    <w:rsid w:val="2F3E4062"/>
    <w:rsid w:val="2F3F2FA2"/>
    <w:rsid w:val="2F436F36"/>
    <w:rsid w:val="2F4601BF"/>
    <w:rsid w:val="2F464BCF"/>
    <w:rsid w:val="2F476548"/>
    <w:rsid w:val="2F4800A8"/>
    <w:rsid w:val="2F4A02C4"/>
    <w:rsid w:val="2F4C673D"/>
    <w:rsid w:val="2F4D3910"/>
    <w:rsid w:val="2F4E3361"/>
    <w:rsid w:val="2F4F7689"/>
    <w:rsid w:val="2F540B47"/>
    <w:rsid w:val="2F544C9F"/>
    <w:rsid w:val="2F57478F"/>
    <w:rsid w:val="2F582290"/>
    <w:rsid w:val="2F595617"/>
    <w:rsid w:val="2F5A4D6C"/>
    <w:rsid w:val="2F5B602D"/>
    <w:rsid w:val="2F5E78CC"/>
    <w:rsid w:val="2F601896"/>
    <w:rsid w:val="2F603644"/>
    <w:rsid w:val="2F607ACF"/>
    <w:rsid w:val="2F666780"/>
    <w:rsid w:val="2F6A001E"/>
    <w:rsid w:val="2F6A44C2"/>
    <w:rsid w:val="2F6B4D0B"/>
    <w:rsid w:val="2F6D5D61"/>
    <w:rsid w:val="2F7013AD"/>
    <w:rsid w:val="2F7215C9"/>
    <w:rsid w:val="2F725125"/>
    <w:rsid w:val="2F745341"/>
    <w:rsid w:val="2F754C15"/>
    <w:rsid w:val="2F7610B9"/>
    <w:rsid w:val="2F77273B"/>
    <w:rsid w:val="2F7971D3"/>
    <w:rsid w:val="2F7E1D1C"/>
    <w:rsid w:val="2F803CE6"/>
    <w:rsid w:val="2F8251CF"/>
    <w:rsid w:val="2F854E58"/>
    <w:rsid w:val="2F880DEC"/>
    <w:rsid w:val="2F8C268B"/>
    <w:rsid w:val="2F8D01B1"/>
    <w:rsid w:val="2F8F217B"/>
    <w:rsid w:val="2F8F3F29"/>
    <w:rsid w:val="2F911A4F"/>
    <w:rsid w:val="2F975DC1"/>
    <w:rsid w:val="2F9B207A"/>
    <w:rsid w:val="2F9E416C"/>
    <w:rsid w:val="2FA5374C"/>
    <w:rsid w:val="2FA84FEB"/>
    <w:rsid w:val="2FAA0D63"/>
    <w:rsid w:val="2FAA2B11"/>
    <w:rsid w:val="2FAA48BF"/>
    <w:rsid w:val="2FB13E9F"/>
    <w:rsid w:val="2FB7522E"/>
    <w:rsid w:val="2FBB2F70"/>
    <w:rsid w:val="2FBB4D1E"/>
    <w:rsid w:val="2FBB6ACC"/>
    <w:rsid w:val="2FBC19C0"/>
    <w:rsid w:val="2FC02334"/>
    <w:rsid w:val="2FCC0CD9"/>
    <w:rsid w:val="2FCC2A87"/>
    <w:rsid w:val="2FCC3367"/>
    <w:rsid w:val="2FCD1DB8"/>
    <w:rsid w:val="2FD041E3"/>
    <w:rsid w:val="2FD14541"/>
    <w:rsid w:val="2FD23E16"/>
    <w:rsid w:val="2FD656B4"/>
    <w:rsid w:val="2FD83EBD"/>
    <w:rsid w:val="2FD84A24"/>
    <w:rsid w:val="2FD858D0"/>
    <w:rsid w:val="2FD933F6"/>
    <w:rsid w:val="2FD951A4"/>
    <w:rsid w:val="2FDB53C0"/>
    <w:rsid w:val="2FE050F9"/>
    <w:rsid w:val="2FE73D65"/>
    <w:rsid w:val="2FEA115F"/>
    <w:rsid w:val="2FEC137B"/>
    <w:rsid w:val="2FED626A"/>
    <w:rsid w:val="2FED6732"/>
    <w:rsid w:val="2FED7136"/>
    <w:rsid w:val="2FEF49C8"/>
    <w:rsid w:val="2FF3270A"/>
    <w:rsid w:val="2FF36512"/>
    <w:rsid w:val="2FF57E8C"/>
    <w:rsid w:val="2FF65D56"/>
    <w:rsid w:val="2FFB418B"/>
    <w:rsid w:val="30014AF0"/>
    <w:rsid w:val="30014EF5"/>
    <w:rsid w:val="300246FB"/>
    <w:rsid w:val="3005243D"/>
    <w:rsid w:val="30055365"/>
    <w:rsid w:val="30093CDB"/>
    <w:rsid w:val="300D1528"/>
    <w:rsid w:val="300E30A0"/>
    <w:rsid w:val="300F0BC6"/>
    <w:rsid w:val="30112B90"/>
    <w:rsid w:val="301306B6"/>
    <w:rsid w:val="30144DF7"/>
    <w:rsid w:val="30183B67"/>
    <w:rsid w:val="301D1535"/>
    <w:rsid w:val="301D161D"/>
    <w:rsid w:val="301F52AD"/>
    <w:rsid w:val="30204B81"/>
    <w:rsid w:val="30257F10"/>
    <w:rsid w:val="302A1EA4"/>
    <w:rsid w:val="302A5A00"/>
    <w:rsid w:val="30314FE0"/>
    <w:rsid w:val="30330D58"/>
    <w:rsid w:val="303625F7"/>
    <w:rsid w:val="30395C43"/>
    <w:rsid w:val="303A6DBC"/>
    <w:rsid w:val="303B5E5F"/>
    <w:rsid w:val="30430A68"/>
    <w:rsid w:val="30430B88"/>
    <w:rsid w:val="304545E8"/>
    <w:rsid w:val="30466CDD"/>
    <w:rsid w:val="30470360"/>
    <w:rsid w:val="304765B2"/>
    <w:rsid w:val="3049232A"/>
    <w:rsid w:val="304A60A2"/>
    <w:rsid w:val="304B42F4"/>
    <w:rsid w:val="304D711C"/>
    <w:rsid w:val="304F2DF6"/>
    <w:rsid w:val="304F36B8"/>
    <w:rsid w:val="304F4436"/>
    <w:rsid w:val="304F5466"/>
    <w:rsid w:val="30556F21"/>
    <w:rsid w:val="305A62E5"/>
    <w:rsid w:val="305F38FB"/>
    <w:rsid w:val="3061536E"/>
    <w:rsid w:val="3067369E"/>
    <w:rsid w:val="30673799"/>
    <w:rsid w:val="306A296B"/>
    <w:rsid w:val="306E7FE2"/>
    <w:rsid w:val="306F78B6"/>
    <w:rsid w:val="30711881"/>
    <w:rsid w:val="307118F1"/>
    <w:rsid w:val="307119CE"/>
    <w:rsid w:val="3071362F"/>
    <w:rsid w:val="30745620"/>
    <w:rsid w:val="30751371"/>
    <w:rsid w:val="3080090E"/>
    <w:rsid w:val="308415B4"/>
    <w:rsid w:val="308576F0"/>
    <w:rsid w:val="3086532C"/>
    <w:rsid w:val="308710A4"/>
    <w:rsid w:val="30874818"/>
    <w:rsid w:val="30881BCD"/>
    <w:rsid w:val="30885F5E"/>
    <w:rsid w:val="30894E1C"/>
    <w:rsid w:val="308B2942"/>
    <w:rsid w:val="308B7041"/>
    <w:rsid w:val="308C2216"/>
    <w:rsid w:val="308D61E5"/>
    <w:rsid w:val="308E41E1"/>
    <w:rsid w:val="309061AB"/>
    <w:rsid w:val="30911C77"/>
    <w:rsid w:val="309537C1"/>
    <w:rsid w:val="3095731D"/>
    <w:rsid w:val="3098505F"/>
    <w:rsid w:val="309A0A76"/>
    <w:rsid w:val="309D4424"/>
    <w:rsid w:val="30A12166"/>
    <w:rsid w:val="30A457B2"/>
    <w:rsid w:val="30A6777C"/>
    <w:rsid w:val="30A9726C"/>
    <w:rsid w:val="30AB6B41"/>
    <w:rsid w:val="30B55C11"/>
    <w:rsid w:val="30B63F89"/>
    <w:rsid w:val="30B654E5"/>
    <w:rsid w:val="30B661CC"/>
    <w:rsid w:val="30B67293"/>
    <w:rsid w:val="30B8300C"/>
    <w:rsid w:val="30BA4A3A"/>
    <w:rsid w:val="30BA4FD6"/>
    <w:rsid w:val="30BD4AC6"/>
    <w:rsid w:val="30BF439A"/>
    <w:rsid w:val="30C00BC7"/>
    <w:rsid w:val="30C0743E"/>
    <w:rsid w:val="30C10112"/>
    <w:rsid w:val="30C529F1"/>
    <w:rsid w:val="30C65728"/>
    <w:rsid w:val="30CA7C0C"/>
    <w:rsid w:val="30CB0F91"/>
    <w:rsid w:val="30CE6CD3"/>
    <w:rsid w:val="30D065A7"/>
    <w:rsid w:val="30D20571"/>
    <w:rsid w:val="30D342E9"/>
    <w:rsid w:val="30D36097"/>
    <w:rsid w:val="30D53BBD"/>
    <w:rsid w:val="30D75B88"/>
    <w:rsid w:val="30D913BE"/>
    <w:rsid w:val="30D978C8"/>
    <w:rsid w:val="30DA5678"/>
    <w:rsid w:val="30DC08FF"/>
    <w:rsid w:val="30DD610A"/>
    <w:rsid w:val="30DD6F16"/>
    <w:rsid w:val="30DE16C9"/>
    <w:rsid w:val="30E12562"/>
    <w:rsid w:val="30E3231F"/>
    <w:rsid w:val="30E3452C"/>
    <w:rsid w:val="30E607AD"/>
    <w:rsid w:val="30E61F31"/>
    <w:rsid w:val="30E678AB"/>
    <w:rsid w:val="30E809B7"/>
    <w:rsid w:val="30EC388A"/>
    <w:rsid w:val="30F027A5"/>
    <w:rsid w:val="30F06C49"/>
    <w:rsid w:val="30F27532"/>
    <w:rsid w:val="30F46739"/>
    <w:rsid w:val="30F54260"/>
    <w:rsid w:val="30F57DBC"/>
    <w:rsid w:val="30FA119E"/>
    <w:rsid w:val="30FB2C18"/>
    <w:rsid w:val="30FC40F0"/>
    <w:rsid w:val="30FD3114"/>
    <w:rsid w:val="30FD4EC2"/>
    <w:rsid w:val="30FF6E8C"/>
    <w:rsid w:val="310446E2"/>
    <w:rsid w:val="3106021B"/>
    <w:rsid w:val="3106646D"/>
    <w:rsid w:val="31091AB9"/>
    <w:rsid w:val="31097D0B"/>
    <w:rsid w:val="310B3781"/>
    <w:rsid w:val="310C13DE"/>
    <w:rsid w:val="310D3357"/>
    <w:rsid w:val="310E0E7D"/>
    <w:rsid w:val="311118ED"/>
    <w:rsid w:val="31124E12"/>
    <w:rsid w:val="31126BC0"/>
    <w:rsid w:val="311346E6"/>
    <w:rsid w:val="3115045E"/>
    <w:rsid w:val="31171B13"/>
    <w:rsid w:val="311C06E5"/>
    <w:rsid w:val="311E7571"/>
    <w:rsid w:val="312406A1"/>
    <w:rsid w:val="31264419"/>
    <w:rsid w:val="312A215B"/>
    <w:rsid w:val="312D1C4B"/>
    <w:rsid w:val="312E1520"/>
    <w:rsid w:val="312E32CE"/>
    <w:rsid w:val="312F1703"/>
    <w:rsid w:val="312F7772"/>
    <w:rsid w:val="31307046"/>
    <w:rsid w:val="313176E5"/>
    <w:rsid w:val="31317EE7"/>
    <w:rsid w:val="3132149A"/>
    <w:rsid w:val="31342FDA"/>
    <w:rsid w:val="3135465C"/>
    <w:rsid w:val="313578AD"/>
    <w:rsid w:val="31366282"/>
    <w:rsid w:val="313703D4"/>
    <w:rsid w:val="31386A19"/>
    <w:rsid w:val="313C3C3D"/>
    <w:rsid w:val="313F54DB"/>
    <w:rsid w:val="31434FCB"/>
    <w:rsid w:val="31442B69"/>
    <w:rsid w:val="31464ABB"/>
    <w:rsid w:val="314825E1"/>
    <w:rsid w:val="31485D16"/>
    <w:rsid w:val="314C41D2"/>
    <w:rsid w:val="314D5492"/>
    <w:rsid w:val="314D5E4A"/>
    <w:rsid w:val="31501496"/>
    <w:rsid w:val="31556AAC"/>
    <w:rsid w:val="315A2315"/>
    <w:rsid w:val="315D7B4B"/>
    <w:rsid w:val="315E1E05"/>
    <w:rsid w:val="315F792B"/>
    <w:rsid w:val="31603DCF"/>
    <w:rsid w:val="31630BBA"/>
    <w:rsid w:val="316311C9"/>
    <w:rsid w:val="31644F41"/>
    <w:rsid w:val="316513E5"/>
    <w:rsid w:val="31666F0B"/>
    <w:rsid w:val="31684A32"/>
    <w:rsid w:val="31693319"/>
    <w:rsid w:val="316A07AA"/>
    <w:rsid w:val="316A69FC"/>
    <w:rsid w:val="316C1F43"/>
    <w:rsid w:val="316C23DD"/>
    <w:rsid w:val="316E7B6E"/>
    <w:rsid w:val="316F5DC0"/>
    <w:rsid w:val="31745184"/>
    <w:rsid w:val="317509A3"/>
    <w:rsid w:val="31766F35"/>
    <w:rsid w:val="31774C75"/>
    <w:rsid w:val="3179279B"/>
    <w:rsid w:val="317A6513"/>
    <w:rsid w:val="317B30D3"/>
    <w:rsid w:val="317C04DD"/>
    <w:rsid w:val="317F25C6"/>
    <w:rsid w:val="317F3DE3"/>
    <w:rsid w:val="318178A1"/>
    <w:rsid w:val="318A0E4C"/>
    <w:rsid w:val="318B5F47"/>
    <w:rsid w:val="318C11B3"/>
    <w:rsid w:val="318D26EA"/>
    <w:rsid w:val="318D6246"/>
    <w:rsid w:val="319029D9"/>
    <w:rsid w:val="31903F88"/>
    <w:rsid w:val="31916A3A"/>
    <w:rsid w:val="31930C0F"/>
    <w:rsid w:val="31943A79"/>
    <w:rsid w:val="319C292D"/>
    <w:rsid w:val="319C46DB"/>
    <w:rsid w:val="319E48F7"/>
    <w:rsid w:val="31A0241D"/>
    <w:rsid w:val="31A041CB"/>
    <w:rsid w:val="31A17F44"/>
    <w:rsid w:val="31A33CBC"/>
    <w:rsid w:val="31AA504A"/>
    <w:rsid w:val="31AD68E8"/>
    <w:rsid w:val="31AF08B2"/>
    <w:rsid w:val="31B22151"/>
    <w:rsid w:val="31B25CAD"/>
    <w:rsid w:val="31B5218D"/>
    <w:rsid w:val="31B61C41"/>
    <w:rsid w:val="31BD0067"/>
    <w:rsid w:val="31C26FA9"/>
    <w:rsid w:val="31C3435E"/>
    <w:rsid w:val="31C37A0E"/>
    <w:rsid w:val="31C81974"/>
    <w:rsid w:val="31C85B79"/>
    <w:rsid w:val="31C87509"/>
    <w:rsid w:val="31CA0C01"/>
    <w:rsid w:val="31CA573B"/>
    <w:rsid w:val="31CF2D03"/>
    <w:rsid w:val="31D01716"/>
    <w:rsid w:val="31D02DD0"/>
    <w:rsid w:val="31D420C7"/>
    <w:rsid w:val="31D64091"/>
    <w:rsid w:val="31D67BED"/>
    <w:rsid w:val="31D976DD"/>
    <w:rsid w:val="31DB30D0"/>
    <w:rsid w:val="31E0281A"/>
    <w:rsid w:val="31E340B8"/>
    <w:rsid w:val="31E63BA8"/>
    <w:rsid w:val="31E71DFA"/>
    <w:rsid w:val="31EC1AF6"/>
    <w:rsid w:val="31EC7411"/>
    <w:rsid w:val="31ED3189"/>
    <w:rsid w:val="31ED4F37"/>
    <w:rsid w:val="31F91B2E"/>
    <w:rsid w:val="31FB7E5F"/>
    <w:rsid w:val="31FE7144"/>
    <w:rsid w:val="32004C6A"/>
    <w:rsid w:val="3203475A"/>
    <w:rsid w:val="32046D5C"/>
    <w:rsid w:val="320710B8"/>
    <w:rsid w:val="3207249C"/>
    <w:rsid w:val="320A5AE9"/>
    <w:rsid w:val="320F4EAD"/>
    <w:rsid w:val="321150C9"/>
    <w:rsid w:val="32132BEF"/>
    <w:rsid w:val="321921D0"/>
    <w:rsid w:val="321A1F3A"/>
    <w:rsid w:val="321B1AA4"/>
    <w:rsid w:val="321E4AD7"/>
    <w:rsid w:val="32212C0F"/>
    <w:rsid w:val="32221084"/>
    <w:rsid w:val="32244DFC"/>
    <w:rsid w:val="32252923"/>
    <w:rsid w:val="32270449"/>
    <w:rsid w:val="32290665"/>
    <w:rsid w:val="322C64D7"/>
    <w:rsid w:val="322E7A29"/>
    <w:rsid w:val="323112C7"/>
    <w:rsid w:val="32326DEE"/>
    <w:rsid w:val="32342B66"/>
    <w:rsid w:val="32344E2F"/>
    <w:rsid w:val="323B0398"/>
    <w:rsid w:val="323B5CA2"/>
    <w:rsid w:val="324356EC"/>
    <w:rsid w:val="32436550"/>
    <w:rsid w:val="324469B7"/>
    <w:rsid w:val="32513718"/>
    <w:rsid w:val="32543F60"/>
    <w:rsid w:val="32582CF8"/>
    <w:rsid w:val="32584AA6"/>
    <w:rsid w:val="325925CC"/>
    <w:rsid w:val="325B00F2"/>
    <w:rsid w:val="32625925"/>
    <w:rsid w:val="3267118D"/>
    <w:rsid w:val="32672F3B"/>
    <w:rsid w:val="32676A97"/>
    <w:rsid w:val="326A47D9"/>
    <w:rsid w:val="32700042"/>
    <w:rsid w:val="32701D7C"/>
    <w:rsid w:val="327262FC"/>
    <w:rsid w:val="32760F4C"/>
    <w:rsid w:val="32780CA4"/>
    <w:rsid w:val="32786EF6"/>
    <w:rsid w:val="327B0795"/>
    <w:rsid w:val="327D4BD1"/>
    <w:rsid w:val="32807B59"/>
    <w:rsid w:val="32843AED"/>
    <w:rsid w:val="3284589B"/>
    <w:rsid w:val="32851613"/>
    <w:rsid w:val="32894C60"/>
    <w:rsid w:val="328A550D"/>
    <w:rsid w:val="328B2CF4"/>
    <w:rsid w:val="328C0100"/>
    <w:rsid w:val="328C4750"/>
    <w:rsid w:val="328D2734"/>
    <w:rsid w:val="328E04C8"/>
    <w:rsid w:val="3291620A"/>
    <w:rsid w:val="3293788C"/>
    <w:rsid w:val="32985BA2"/>
    <w:rsid w:val="329B4993"/>
    <w:rsid w:val="329C61C8"/>
    <w:rsid w:val="329D4BAF"/>
    <w:rsid w:val="32A221C5"/>
    <w:rsid w:val="32A25D21"/>
    <w:rsid w:val="32A46230"/>
    <w:rsid w:val="32A47CEB"/>
    <w:rsid w:val="32A61802"/>
    <w:rsid w:val="32A63DE6"/>
    <w:rsid w:val="32A939FB"/>
    <w:rsid w:val="32A95302"/>
    <w:rsid w:val="32AC088E"/>
    <w:rsid w:val="32AC094E"/>
    <w:rsid w:val="32AF043E"/>
    <w:rsid w:val="32B141B6"/>
    <w:rsid w:val="32B579E8"/>
    <w:rsid w:val="32B617CD"/>
    <w:rsid w:val="32B819E9"/>
    <w:rsid w:val="32BA12BD"/>
    <w:rsid w:val="32BA3A5C"/>
    <w:rsid w:val="32BD6750"/>
    <w:rsid w:val="32C1089D"/>
    <w:rsid w:val="32C43EEA"/>
    <w:rsid w:val="32C75788"/>
    <w:rsid w:val="32CB34CA"/>
    <w:rsid w:val="32CC7242"/>
    <w:rsid w:val="32D21D87"/>
    <w:rsid w:val="32D4660A"/>
    <w:rsid w:val="32D54349"/>
    <w:rsid w:val="32D560F7"/>
    <w:rsid w:val="32D56232"/>
    <w:rsid w:val="32D57EA5"/>
    <w:rsid w:val="32DA54BB"/>
    <w:rsid w:val="32DC56D7"/>
    <w:rsid w:val="32E225C2"/>
    <w:rsid w:val="32E621D4"/>
    <w:rsid w:val="32EE71B8"/>
    <w:rsid w:val="32EF06B6"/>
    <w:rsid w:val="32F10A57"/>
    <w:rsid w:val="32F30451"/>
    <w:rsid w:val="32F522F5"/>
    <w:rsid w:val="32F77F8E"/>
    <w:rsid w:val="32F81DE5"/>
    <w:rsid w:val="32F83B93"/>
    <w:rsid w:val="32F85D86"/>
    <w:rsid w:val="32FA5B5D"/>
    <w:rsid w:val="32FD6CA5"/>
    <w:rsid w:val="32FD73FC"/>
    <w:rsid w:val="33001034"/>
    <w:rsid w:val="3301513E"/>
    <w:rsid w:val="330227FF"/>
    <w:rsid w:val="33042538"/>
    <w:rsid w:val="33062C35"/>
    <w:rsid w:val="3306320B"/>
    <w:rsid w:val="33095DA0"/>
    <w:rsid w:val="330B7D6A"/>
    <w:rsid w:val="330C7678"/>
    <w:rsid w:val="330D08F2"/>
    <w:rsid w:val="331210F9"/>
    <w:rsid w:val="33122EA7"/>
    <w:rsid w:val="33134746"/>
    <w:rsid w:val="331600AD"/>
    <w:rsid w:val="331663BC"/>
    <w:rsid w:val="331873BD"/>
    <w:rsid w:val="331A61FF"/>
    <w:rsid w:val="331A7FAD"/>
    <w:rsid w:val="331D184C"/>
    <w:rsid w:val="331D35FA"/>
    <w:rsid w:val="331D4389"/>
    <w:rsid w:val="331F55C4"/>
    <w:rsid w:val="33205310"/>
    <w:rsid w:val="3321133C"/>
    <w:rsid w:val="332D5F33"/>
    <w:rsid w:val="332E1CAB"/>
    <w:rsid w:val="33320620"/>
    <w:rsid w:val="333472C1"/>
    <w:rsid w:val="3335497E"/>
    <w:rsid w:val="333C43C8"/>
    <w:rsid w:val="334212B2"/>
    <w:rsid w:val="33424A80"/>
    <w:rsid w:val="33482D6D"/>
    <w:rsid w:val="334E5EA9"/>
    <w:rsid w:val="334E7C57"/>
    <w:rsid w:val="334F40FB"/>
    <w:rsid w:val="33503592"/>
    <w:rsid w:val="3350577D"/>
    <w:rsid w:val="335334BF"/>
    <w:rsid w:val="33541711"/>
    <w:rsid w:val="335477EE"/>
    <w:rsid w:val="33565B7D"/>
    <w:rsid w:val="335C5592"/>
    <w:rsid w:val="335F00B6"/>
    <w:rsid w:val="335F1E64"/>
    <w:rsid w:val="33615BDC"/>
    <w:rsid w:val="336631F3"/>
    <w:rsid w:val="336714BB"/>
    <w:rsid w:val="33682E13"/>
    <w:rsid w:val="336851BD"/>
    <w:rsid w:val="336B25B7"/>
    <w:rsid w:val="336E0395"/>
    <w:rsid w:val="33707BCD"/>
    <w:rsid w:val="33792F26"/>
    <w:rsid w:val="33793270"/>
    <w:rsid w:val="337A1123"/>
    <w:rsid w:val="337A4A8B"/>
    <w:rsid w:val="337F42B4"/>
    <w:rsid w:val="338461D9"/>
    <w:rsid w:val="33857B1D"/>
    <w:rsid w:val="338673F1"/>
    <w:rsid w:val="33883169"/>
    <w:rsid w:val="338B0E2A"/>
    <w:rsid w:val="338D69D1"/>
    <w:rsid w:val="339107A3"/>
    <w:rsid w:val="33941B0E"/>
    <w:rsid w:val="33955886"/>
    <w:rsid w:val="33995376"/>
    <w:rsid w:val="339A10EE"/>
    <w:rsid w:val="339A2E9C"/>
    <w:rsid w:val="339A4C4A"/>
    <w:rsid w:val="33A41BA5"/>
    <w:rsid w:val="33A45AC9"/>
    <w:rsid w:val="33A65CE5"/>
    <w:rsid w:val="33A87367"/>
    <w:rsid w:val="33A930DF"/>
    <w:rsid w:val="33B026C0"/>
    <w:rsid w:val="33B02943"/>
    <w:rsid w:val="33B421B0"/>
    <w:rsid w:val="33B427D5"/>
    <w:rsid w:val="33B67DD2"/>
    <w:rsid w:val="33B91574"/>
    <w:rsid w:val="33BA311D"/>
    <w:rsid w:val="33BC6925"/>
    <w:rsid w:val="33BE2317"/>
    <w:rsid w:val="33BE6B8B"/>
    <w:rsid w:val="33C1667B"/>
    <w:rsid w:val="33C45BD2"/>
    <w:rsid w:val="33C87A09"/>
    <w:rsid w:val="33CA149A"/>
    <w:rsid w:val="33D04B10"/>
    <w:rsid w:val="33D16EDB"/>
    <w:rsid w:val="33D20888"/>
    <w:rsid w:val="33D463AE"/>
    <w:rsid w:val="33D53ED4"/>
    <w:rsid w:val="33DB0362"/>
    <w:rsid w:val="33DC2CF1"/>
    <w:rsid w:val="33DD473F"/>
    <w:rsid w:val="33E16D1D"/>
    <w:rsid w:val="33E2082D"/>
    <w:rsid w:val="33E24805"/>
    <w:rsid w:val="33E34843"/>
    <w:rsid w:val="33E81430"/>
    <w:rsid w:val="33E90D27"/>
    <w:rsid w:val="33EA5BD2"/>
    <w:rsid w:val="33ED56C2"/>
    <w:rsid w:val="33ED7470"/>
    <w:rsid w:val="33EF4641"/>
    <w:rsid w:val="33F00D0E"/>
    <w:rsid w:val="33F20337"/>
    <w:rsid w:val="33F20F2A"/>
    <w:rsid w:val="33F22CD8"/>
    <w:rsid w:val="33F24C46"/>
    <w:rsid w:val="33F25A1C"/>
    <w:rsid w:val="33F425AD"/>
    <w:rsid w:val="33F46A50"/>
    <w:rsid w:val="33F52B8E"/>
    <w:rsid w:val="33F627C9"/>
    <w:rsid w:val="33F702EF"/>
    <w:rsid w:val="33F76DB1"/>
    <w:rsid w:val="33F858A9"/>
    <w:rsid w:val="33F86541"/>
    <w:rsid w:val="33FA5C5C"/>
    <w:rsid w:val="33FF7EFE"/>
    <w:rsid w:val="34036C94"/>
    <w:rsid w:val="34050C5E"/>
    <w:rsid w:val="34052A0C"/>
    <w:rsid w:val="34076784"/>
    <w:rsid w:val="340A1DD0"/>
    <w:rsid w:val="340E68F0"/>
    <w:rsid w:val="340F5638"/>
    <w:rsid w:val="340F6D5F"/>
    <w:rsid w:val="34120C85"/>
    <w:rsid w:val="34140162"/>
    <w:rsid w:val="341764C1"/>
    <w:rsid w:val="341D71C9"/>
    <w:rsid w:val="341E3ACD"/>
    <w:rsid w:val="341E7629"/>
    <w:rsid w:val="3422185A"/>
    <w:rsid w:val="34232E92"/>
    <w:rsid w:val="34256519"/>
    <w:rsid w:val="342A06C4"/>
    <w:rsid w:val="342A4220"/>
    <w:rsid w:val="342C7F98"/>
    <w:rsid w:val="342E18F4"/>
    <w:rsid w:val="342F5CDB"/>
    <w:rsid w:val="342F7A89"/>
    <w:rsid w:val="343155AF"/>
    <w:rsid w:val="3434509F"/>
    <w:rsid w:val="343706EB"/>
    <w:rsid w:val="34394463"/>
    <w:rsid w:val="343A12C2"/>
    <w:rsid w:val="343A7CCB"/>
    <w:rsid w:val="343D70B6"/>
    <w:rsid w:val="343E7CCC"/>
    <w:rsid w:val="343F4F01"/>
    <w:rsid w:val="34405134"/>
    <w:rsid w:val="34412D0D"/>
    <w:rsid w:val="344C23E9"/>
    <w:rsid w:val="344D6E6F"/>
    <w:rsid w:val="344F012B"/>
    <w:rsid w:val="344F1ED9"/>
    <w:rsid w:val="3451578F"/>
    <w:rsid w:val="345319C9"/>
    <w:rsid w:val="34545741"/>
    <w:rsid w:val="34563267"/>
    <w:rsid w:val="34586FDF"/>
    <w:rsid w:val="345C0152"/>
    <w:rsid w:val="345D63A4"/>
    <w:rsid w:val="345E722D"/>
    <w:rsid w:val="34605AD5"/>
    <w:rsid w:val="346276A0"/>
    <w:rsid w:val="34627E5E"/>
    <w:rsid w:val="346516FC"/>
    <w:rsid w:val="34670FD0"/>
    <w:rsid w:val="346746DE"/>
    <w:rsid w:val="346A286F"/>
    <w:rsid w:val="346A6D13"/>
    <w:rsid w:val="346B1343"/>
    <w:rsid w:val="346C2A8B"/>
    <w:rsid w:val="346F7FD8"/>
    <w:rsid w:val="347100A1"/>
    <w:rsid w:val="347436ED"/>
    <w:rsid w:val="34796F56"/>
    <w:rsid w:val="347F4F60"/>
    <w:rsid w:val="348841A7"/>
    <w:rsid w:val="34887EDB"/>
    <w:rsid w:val="348A2F11"/>
    <w:rsid w:val="348A4CBF"/>
    <w:rsid w:val="348B3E46"/>
    <w:rsid w:val="348C0A37"/>
    <w:rsid w:val="348D208F"/>
    <w:rsid w:val="348E0C53"/>
    <w:rsid w:val="348E2A01"/>
    <w:rsid w:val="348F4919"/>
    <w:rsid w:val="348F51EB"/>
    <w:rsid w:val="34903813"/>
    <w:rsid w:val="34931DC5"/>
    <w:rsid w:val="34937F79"/>
    <w:rsid w:val="34A0046F"/>
    <w:rsid w:val="34A0666A"/>
    <w:rsid w:val="34A244D0"/>
    <w:rsid w:val="34A41848"/>
    <w:rsid w:val="34A43FD3"/>
    <w:rsid w:val="34A915E9"/>
    <w:rsid w:val="34B306BA"/>
    <w:rsid w:val="34B71BFD"/>
    <w:rsid w:val="34B832CC"/>
    <w:rsid w:val="34B83A4F"/>
    <w:rsid w:val="34B955A4"/>
    <w:rsid w:val="34BE72E0"/>
    <w:rsid w:val="34C208FD"/>
    <w:rsid w:val="34C44934"/>
    <w:rsid w:val="34C77CC1"/>
    <w:rsid w:val="34CA77B1"/>
    <w:rsid w:val="34CB4B6C"/>
    <w:rsid w:val="34CB5A03"/>
    <w:rsid w:val="34CF6B76"/>
    <w:rsid w:val="34D523DE"/>
    <w:rsid w:val="34D6575D"/>
    <w:rsid w:val="34D83EE2"/>
    <w:rsid w:val="34DC24A2"/>
    <w:rsid w:val="34DC4A92"/>
    <w:rsid w:val="34DF500B"/>
    <w:rsid w:val="34E24AFB"/>
    <w:rsid w:val="34E32DF3"/>
    <w:rsid w:val="34EA39B0"/>
    <w:rsid w:val="34EB5B2A"/>
    <w:rsid w:val="34EC7728"/>
    <w:rsid w:val="34EE524E"/>
    <w:rsid w:val="34EF0674"/>
    <w:rsid w:val="34F07218"/>
    <w:rsid w:val="34F12F90"/>
    <w:rsid w:val="34F36D08"/>
    <w:rsid w:val="34F5482E"/>
    <w:rsid w:val="34F8431E"/>
    <w:rsid w:val="34FA0097"/>
    <w:rsid w:val="34FA37F5"/>
    <w:rsid w:val="350137AB"/>
    <w:rsid w:val="35024C3B"/>
    <w:rsid w:val="35042CC3"/>
    <w:rsid w:val="350902DA"/>
    <w:rsid w:val="3509652C"/>
    <w:rsid w:val="350A3A2E"/>
    <w:rsid w:val="350C3926"/>
    <w:rsid w:val="350E3B42"/>
    <w:rsid w:val="35102F9E"/>
    <w:rsid w:val="351210FA"/>
    <w:rsid w:val="35137E61"/>
    <w:rsid w:val="35150A2C"/>
    <w:rsid w:val="35153AC1"/>
    <w:rsid w:val="351729F7"/>
    <w:rsid w:val="351A24E7"/>
    <w:rsid w:val="351C000D"/>
    <w:rsid w:val="351D26DC"/>
    <w:rsid w:val="351F5D4F"/>
    <w:rsid w:val="35222E11"/>
    <w:rsid w:val="35223149"/>
    <w:rsid w:val="35225BD7"/>
    <w:rsid w:val="35243365"/>
    <w:rsid w:val="35255BCD"/>
    <w:rsid w:val="352929B7"/>
    <w:rsid w:val="352C5D76"/>
    <w:rsid w:val="352D221A"/>
    <w:rsid w:val="352D229E"/>
    <w:rsid w:val="352E7D40"/>
    <w:rsid w:val="35337105"/>
    <w:rsid w:val="353430E6"/>
    <w:rsid w:val="35345C5C"/>
    <w:rsid w:val="35347ACA"/>
    <w:rsid w:val="35374E47"/>
    <w:rsid w:val="3538296D"/>
    <w:rsid w:val="3538471B"/>
    <w:rsid w:val="353C245D"/>
    <w:rsid w:val="353F1F4D"/>
    <w:rsid w:val="35417A73"/>
    <w:rsid w:val="354237EC"/>
    <w:rsid w:val="35427AA8"/>
    <w:rsid w:val="354B3DF8"/>
    <w:rsid w:val="354D466A"/>
    <w:rsid w:val="354D6418"/>
    <w:rsid w:val="354F5E13"/>
    <w:rsid w:val="3550415A"/>
    <w:rsid w:val="35507CB7"/>
    <w:rsid w:val="355157DD"/>
    <w:rsid w:val="3552676D"/>
    <w:rsid w:val="35530C45"/>
    <w:rsid w:val="35542785"/>
    <w:rsid w:val="35580CB9"/>
    <w:rsid w:val="35583EEE"/>
    <w:rsid w:val="355B06F6"/>
    <w:rsid w:val="355C42D6"/>
    <w:rsid w:val="355E18DE"/>
    <w:rsid w:val="355F439E"/>
    <w:rsid w:val="35612519"/>
    <w:rsid w:val="35633E8E"/>
    <w:rsid w:val="356422A9"/>
    <w:rsid w:val="35643762"/>
    <w:rsid w:val="35661288"/>
    <w:rsid w:val="356814A4"/>
    <w:rsid w:val="356B33CA"/>
    <w:rsid w:val="356B4AF0"/>
    <w:rsid w:val="357019E9"/>
    <w:rsid w:val="35743813"/>
    <w:rsid w:val="3575596F"/>
    <w:rsid w:val="357716E7"/>
    <w:rsid w:val="357B0205"/>
    <w:rsid w:val="357D4824"/>
    <w:rsid w:val="357E2A76"/>
    <w:rsid w:val="3580485B"/>
    <w:rsid w:val="3583008C"/>
    <w:rsid w:val="35847960"/>
    <w:rsid w:val="35852ED3"/>
    <w:rsid w:val="358856A2"/>
    <w:rsid w:val="35887450"/>
    <w:rsid w:val="358B0CEF"/>
    <w:rsid w:val="358C6E51"/>
    <w:rsid w:val="358F4C83"/>
    <w:rsid w:val="359027A9"/>
    <w:rsid w:val="35906305"/>
    <w:rsid w:val="3592207D"/>
    <w:rsid w:val="35957DBF"/>
    <w:rsid w:val="35972EC8"/>
    <w:rsid w:val="3598340C"/>
    <w:rsid w:val="3599165E"/>
    <w:rsid w:val="35997370"/>
    <w:rsid w:val="359978AF"/>
    <w:rsid w:val="359B54F7"/>
    <w:rsid w:val="359E6C74"/>
    <w:rsid w:val="35A26038"/>
    <w:rsid w:val="35A3085A"/>
    <w:rsid w:val="35A35A0B"/>
    <w:rsid w:val="35A40002"/>
    <w:rsid w:val="35A8127C"/>
    <w:rsid w:val="35A85D44"/>
    <w:rsid w:val="35A97959"/>
    <w:rsid w:val="35AD6EB7"/>
    <w:rsid w:val="35B15051"/>
    <w:rsid w:val="35B27A93"/>
    <w:rsid w:val="35B46497"/>
    <w:rsid w:val="35B75774"/>
    <w:rsid w:val="35B855CC"/>
    <w:rsid w:val="35BB1A7A"/>
    <w:rsid w:val="35BC0B82"/>
    <w:rsid w:val="35BC22C3"/>
    <w:rsid w:val="35BE10C4"/>
    <w:rsid w:val="35C0149F"/>
    <w:rsid w:val="35C12962"/>
    <w:rsid w:val="35C30488"/>
    <w:rsid w:val="35C32E1E"/>
    <w:rsid w:val="35C62CE2"/>
    <w:rsid w:val="35C661CB"/>
    <w:rsid w:val="35C80195"/>
    <w:rsid w:val="35CA5CBB"/>
    <w:rsid w:val="35CD57AB"/>
    <w:rsid w:val="35D02BA5"/>
    <w:rsid w:val="35D21855"/>
    <w:rsid w:val="35D2691D"/>
    <w:rsid w:val="35D450FC"/>
    <w:rsid w:val="35D5640E"/>
    <w:rsid w:val="35D57443"/>
    <w:rsid w:val="35D6698A"/>
    <w:rsid w:val="35D7092B"/>
    <w:rsid w:val="35D95EFE"/>
    <w:rsid w:val="35DA1C76"/>
    <w:rsid w:val="35E04534"/>
    <w:rsid w:val="35E07587"/>
    <w:rsid w:val="35E14DB3"/>
    <w:rsid w:val="35E548A3"/>
    <w:rsid w:val="35E6686D"/>
    <w:rsid w:val="35E825E5"/>
    <w:rsid w:val="35E84393"/>
    <w:rsid w:val="35F02487"/>
    <w:rsid w:val="35F03248"/>
    <w:rsid w:val="35F03CE8"/>
    <w:rsid w:val="35F04FF6"/>
    <w:rsid w:val="35F1149A"/>
    <w:rsid w:val="35F12322"/>
    <w:rsid w:val="35F40F8A"/>
    <w:rsid w:val="35F920FC"/>
    <w:rsid w:val="35FB2318"/>
    <w:rsid w:val="35FC399A"/>
    <w:rsid w:val="360015F0"/>
    <w:rsid w:val="360016DD"/>
    <w:rsid w:val="36027A8A"/>
    <w:rsid w:val="360311CD"/>
    <w:rsid w:val="360406E4"/>
    <w:rsid w:val="3606349F"/>
    <w:rsid w:val="36070CBD"/>
    <w:rsid w:val="360867E3"/>
    <w:rsid w:val="360A60B7"/>
    <w:rsid w:val="360D5F41"/>
    <w:rsid w:val="36101ED4"/>
    <w:rsid w:val="36105698"/>
    <w:rsid w:val="36116AC3"/>
    <w:rsid w:val="36140CE4"/>
    <w:rsid w:val="36160F00"/>
    <w:rsid w:val="361C5DEB"/>
    <w:rsid w:val="361E7DB5"/>
    <w:rsid w:val="3626322F"/>
    <w:rsid w:val="362A64C1"/>
    <w:rsid w:val="362C0724"/>
    <w:rsid w:val="362D624A"/>
    <w:rsid w:val="362F0A60"/>
    <w:rsid w:val="36321C00"/>
    <w:rsid w:val="36356EAC"/>
    <w:rsid w:val="36363350"/>
    <w:rsid w:val="3638275F"/>
    <w:rsid w:val="363B2715"/>
    <w:rsid w:val="363C023B"/>
    <w:rsid w:val="36444A3D"/>
    <w:rsid w:val="36455341"/>
    <w:rsid w:val="36462E68"/>
    <w:rsid w:val="36477A12"/>
    <w:rsid w:val="36486BE0"/>
    <w:rsid w:val="364A0BAA"/>
    <w:rsid w:val="364C4922"/>
    <w:rsid w:val="364C66D0"/>
    <w:rsid w:val="36545584"/>
    <w:rsid w:val="3658153F"/>
    <w:rsid w:val="3659703F"/>
    <w:rsid w:val="365B1601"/>
    <w:rsid w:val="365B2DB7"/>
    <w:rsid w:val="365B6913"/>
    <w:rsid w:val="365E28A7"/>
    <w:rsid w:val="365E6403"/>
    <w:rsid w:val="365E7F82"/>
    <w:rsid w:val="36624145"/>
    <w:rsid w:val="36625EF3"/>
    <w:rsid w:val="36653C36"/>
    <w:rsid w:val="36657792"/>
    <w:rsid w:val="3667175C"/>
    <w:rsid w:val="366A4DA8"/>
    <w:rsid w:val="366E10C3"/>
    <w:rsid w:val="36703BB7"/>
    <w:rsid w:val="36730100"/>
    <w:rsid w:val="3673754D"/>
    <w:rsid w:val="36743E79"/>
    <w:rsid w:val="367774C5"/>
    <w:rsid w:val="36794FEB"/>
    <w:rsid w:val="367B6FB5"/>
    <w:rsid w:val="367D2D2D"/>
    <w:rsid w:val="368045CB"/>
    <w:rsid w:val="368220F2"/>
    <w:rsid w:val="36826596"/>
    <w:rsid w:val="368470CC"/>
    <w:rsid w:val="36853990"/>
    <w:rsid w:val="368579DF"/>
    <w:rsid w:val="36876919"/>
    <w:rsid w:val="368C2F70"/>
    <w:rsid w:val="36914A2B"/>
    <w:rsid w:val="369255A9"/>
    <w:rsid w:val="36964BFB"/>
    <w:rsid w:val="36981915"/>
    <w:rsid w:val="369915A3"/>
    <w:rsid w:val="369B7657"/>
    <w:rsid w:val="369F2AEA"/>
    <w:rsid w:val="36A04C6E"/>
    <w:rsid w:val="36A166CE"/>
    <w:rsid w:val="36A54032"/>
    <w:rsid w:val="36A71B58"/>
    <w:rsid w:val="36A774A1"/>
    <w:rsid w:val="36A82D9D"/>
    <w:rsid w:val="36A82FCA"/>
    <w:rsid w:val="36A93B22"/>
    <w:rsid w:val="36AA33F6"/>
    <w:rsid w:val="36AE7F83"/>
    <w:rsid w:val="36B349A1"/>
    <w:rsid w:val="36B64491"/>
    <w:rsid w:val="36B812E8"/>
    <w:rsid w:val="36BA6B53"/>
    <w:rsid w:val="36BA782D"/>
    <w:rsid w:val="36BB1A25"/>
    <w:rsid w:val="36BD2920"/>
    <w:rsid w:val="36BF3346"/>
    <w:rsid w:val="36C3270A"/>
    <w:rsid w:val="36C56482"/>
    <w:rsid w:val="36C921F4"/>
    <w:rsid w:val="36D355CB"/>
    <w:rsid w:val="36D46267"/>
    <w:rsid w:val="36D861B6"/>
    <w:rsid w:val="36D87F64"/>
    <w:rsid w:val="36D90AFD"/>
    <w:rsid w:val="36D96A36"/>
    <w:rsid w:val="36E06005"/>
    <w:rsid w:val="36E2165E"/>
    <w:rsid w:val="36E42DAC"/>
    <w:rsid w:val="36E7464B"/>
    <w:rsid w:val="36E96615"/>
    <w:rsid w:val="36EC1C61"/>
    <w:rsid w:val="36EE3C2B"/>
    <w:rsid w:val="36EF52AD"/>
    <w:rsid w:val="36F2309A"/>
    <w:rsid w:val="36F31241"/>
    <w:rsid w:val="36F34D9D"/>
    <w:rsid w:val="36F40B16"/>
    <w:rsid w:val="36F6488E"/>
    <w:rsid w:val="36F86858"/>
    <w:rsid w:val="36FA437E"/>
    <w:rsid w:val="36FB00F6"/>
    <w:rsid w:val="36FD0B2F"/>
    <w:rsid w:val="36FF3742"/>
    <w:rsid w:val="36FF7BE6"/>
    <w:rsid w:val="37021484"/>
    <w:rsid w:val="370276D6"/>
    <w:rsid w:val="37067474"/>
    <w:rsid w:val="37076A9B"/>
    <w:rsid w:val="37092813"/>
    <w:rsid w:val="370945C1"/>
    <w:rsid w:val="370A20E7"/>
    <w:rsid w:val="370A5864"/>
    <w:rsid w:val="370B658B"/>
    <w:rsid w:val="370E1BD7"/>
    <w:rsid w:val="371A4A20"/>
    <w:rsid w:val="371A67CE"/>
    <w:rsid w:val="371C1BA6"/>
    <w:rsid w:val="371F2036"/>
    <w:rsid w:val="3720190B"/>
    <w:rsid w:val="37210F1A"/>
    <w:rsid w:val="372238D5"/>
    <w:rsid w:val="3725062F"/>
    <w:rsid w:val="372724DE"/>
    <w:rsid w:val="372E04CB"/>
    <w:rsid w:val="372F16FC"/>
    <w:rsid w:val="37305FF2"/>
    <w:rsid w:val="37310A0F"/>
    <w:rsid w:val="37315292"/>
    <w:rsid w:val="373158C6"/>
    <w:rsid w:val="37321D6A"/>
    <w:rsid w:val="37344592"/>
    <w:rsid w:val="37350820"/>
    <w:rsid w:val="37353608"/>
    <w:rsid w:val="37367B9A"/>
    <w:rsid w:val="37384EA6"/>
    <w:rsid w:val="373B0D80"/>
    <w:rsid w:val="373B6744"/>
    <w:rsid w:val="373C4996"/>
    <w:rsid w:val="373D2953"/>
    <w:rsid w:val="373F7FE3"/>
    <w:rsid w:val="37410C64"/>
    <w:rsid w:val="37433A80"/>
    <w:rsid w:val="37465815"/>
    <w:rsid w:val="374675AB"/>
    <w:rsid w:val="374750E9"/>
    <w:rsid w:val="3749522F"/>
    <w:rsid w:val="374E0226"/>
    <w:rsid w:val="374E6478"/>
    <w:rsid w:val="37515F68"/>
    <w:rsid w:val="37527788"/>
    <w:rsid w:val="37541569"/>
    <w:rsid w:val="37545239"/>
    <w:rsid w:val="375515B4"/>
    <w:rsid w:val="37583780"/>
    <w:rsid w:val="375872F6"/>
    <w:rsid w:val="375B2943"/>
    <w:rsid w:val="375B510B"/>
    <w:rsid w:val="375D41E8"/>
    <w:rsid w:val="37607F59"/>
    <w:rsid w:val="37621F23"/>
    <w:rsid w:val="37625F93"/>
    <w:rsid w:val="3763389D"/>
    <w:rsid w:val="37647A49"/>
    <w:rsid w:val="376578FE"/>
    <w:rsid w:val="37660D8E"/>
    <w:rsid w:val="37667C65"/>
    <w:rsid w:val="37677539"/>
    <w:rsid w:val="37682A67"/>
    <w:rsid w:val="3768578B"/>
    <w:rsid w:val="37695060"/>
    <w:rsid w:val="376B0DD8"/>
    <w:rsid w:val="376D2DA2"/>
    <w:rsid w:val="376E08C8"/>
    <w:rsid w:val="376E2676"/>
    <w:rsid w:val="376E6B1A"/>
    <w:rsid w:val="37732382"/>
    <w:rsid w:val="37737C8C"/>
    <w:rsid w:val="37737E0F"/>
    <w:rsid w:val="377834F5"/>
    <w:rsid w:val="377A726D"/>
    <w:rsid w:val="377C4D93"/>
    <w:rsid w:val="377D1200"/>
    <w:rsid w:val="377D25B2"/>
    <w:rsid w:val="378441B4"/>
    <w:rsid w:val="37863E63"/>
    <w:rsid w:val="378679C0"/>
    <w:rsid w:val="37871F53"/>
    <w:rsid w:val="37887BDC"/>
    <w:rsid w:val="378C2AA9"/>
    <w:rsid w:val="378E0F6A"/>
    <w:rsid w:val="378E5A41"/>
    <w:rsid w:val="378E756D"/>
    <w:rsid w:val="379324A4"/>
    <w:rsid w:val="379502D3"/>
    <w:rsid w:val="37977A37"/>
    <w:rsid w:val="3799680F"/>
    <w:rsid w:val="379D774D"/>
    <w:rsid w:val="37A34A15"/>
    <w:rsid w:val="37A367C3"/>
    <w:rsid w:val="37A566EF"/>
    <w:rsid w:val="37A5794E"/>
    <w:rsid w:val="37A60062"/>
    <w:rsid w:val="37A65A3B"/>
    <w:rsid w:val="37A7362E"/>
    <w:rsid w:val="37A81EFA"/>
    <w:rsid w:val="37A8202C"/>
    <w:rsid w:val="37A910A3"/>
    <w:rsid w:val="37A91900"/>
    <w:rsid w:val="37A97B52"/>
    <w:rsid w:val="37AB0D64"/>
    <w:rsid w:val="37AB38CA"/>
    <w:rsid w:val="37AD13F0"/>
    <w:rsid w:val="37AD6963"/>
    <w:rsid w:val="37AD7642"/>
    <w:rsid w:val="37AE75AB"/>
    <w:rsid w:val="37B00EE0"/>
    <w:rsid w:val="37B16C83"/>
    <w:rsid w:val="37B247C4"/>
    <w:rsid w:val="37B6775F"/>
    <w:rsid w:val="37BC1633"/>
    <w:rsid w:val="37C130EE"/>
    <w:rsid w:val="37C2538F"/>
    <w:rsid w:val="37C404E8"/>
    <w:rsid w:val="37C52BDE"/>
    <w:rsid w:val="37C8622A"/>
    <w:rsid w:val="37C91947"/>
    <w:rsid w:val="37C97989"/>
    <w:rsid w:val="37CE1367"/>
    <w:rsid w:val="37CE5B8D"/>
    <w:rsid w:val="37D03891"/>
    <w:rsid w:val="37D44BCF"/>
    <w:rsid w:val="37D72911"/>
    <w:rsid w:val="37DA7D0B"/>
    <w:rsid w:val="37DC1CD5"/>
    <w:rsid w:val="37DC7F27"/>
    <w:rsid w:val="37DD15AA"/>
    <w:rsid w:val="37DF3574"/>
    <w:rsid w:val="37E0656D"/>
    <w:rsid w:val="37E10DF0"/>
    <w:rsid w:val="37E1109A"/>
    <w:rsid w:val="37E20E21"/>
    <w:rsid w:val="37E42938"/>
    <w:rsid w:val="37E56DDC"/>
    <w:rsid w:val="37E95E58"/>
    <w:rsid w:val="37E961A0"/>
    <w:rsid w:val="37EB3CC7"/>
    <w:rsid w:val="37EB7C62"/>
    <w:rsid w:val="37EF5900"/>
    <w:rsid w:val="37F0752F"/>
    <w:rsid w:val="37F963E3"/>
    <w:rsid w:val="37FA673C"/>
    <w:rsid w:val="37FC5ED4"/>
    <w:rsid w:val="37FC60F9"/>
    <w:rsid w:val="37FE39FA"/>
    <w:rsid w:val="380134EA"/>
    <w:rsid w:val="38037262"/>
    <w:rsid w:val="38044D88"/>
    <w:rsid w:val="380600D5"/>
    <w:rsid w:val="38066D52"/>
    <w:rsid w:val="38082ACA"/>
    <w:rsid w:val="3809239F"/>
    <w:rsid w:val="380D3E10"/>
    <w:rsid w:val="380D6333"/>
    <w:rsid w:val="380F20AB"/>
    <w:rsid w:val="380F3E59"/>
    <w:rsid w:val="380F5C07"/>
    <w:rsid w:val="381803D6"/>
    <w:rsid w:val="381B015A"/>
    <w:rsid w:val="381C20D2"/>
    <w:rsid w:val="381E22EE"/>
    <w:rsid w:val="381E409C"/>
    <w:rsid w:val="3821215E"/>
    <w:rsid w:val="382316B2"/>
    <w:rsid w:val="38244AE6"/>
    <w:rsid w:val="38245AFF"/>
    <w:rsid w:val="382671B6"/>
    <w:rsid w:val="382B67B9"/>
    <w:rsid w:val="3834566E"/>
    <w:rsid w:val="38353194"/>
    <w:rsid w:val="3838718E"/>
    <w:rsid w:val="38387193"/>
    <w:rsid w:val="383C2774"/>
    <w:rsid w:val="383C4522"/>
    <w:rsid w:val="383E029A"/>
    <w:rsid w:val="38402264"/>
    <w:rsid w:val="384F24A7"/>
    <w:rsid w:val="384F3E42"/>
    <w:rsid w:val="384F4255"/>
    <w:rsid w:val="384F4BD2"/>
    <w:rsid w:val="38507FCD"/>
    <w:rsid w:val="38563836"/>
    <w:rsid w:val="38565265"/>
    <w:rsid w:val="385863F4"/>
    <w:rsid w:val="38591578"/>
    <w:rsid w:val="385B0E4C"/>
    <w:rsid w:val="385B709E"/>
    <w:rsid w:val="385D4F7C"/>
    <w:rsid w:val="385E26EA"/>
    <w:rsid w:val="38613F89"/>
    <w:rsid w:val="3862042D"/>
    <w:rsid w:val="38651CCB"/>
    <w:rsid w:val="38673C95"/>
    <w:rsid w:val="386D6DD1"/>
    <w:rsid w:val="38764543"/>
    <w:rsid w:val="38767A34"/>
    <w:rsid w:val="38777DBB"/>
    <w:rsid w:val="38780A9E"/>
    <w:rsid w:val="38795776"/>
    <w:rsid w:val="38796600"/>
    <w:rsid w:val="38797524"/>
    <w:rsid w:val="387B465F"/>
    <w:rsid w:val="387B562F"/>
    <w:rsid w:val="38804D57"/>
    <w:rsid w:val="388273EC"/>
    <w:rsid w:val="38871C41"/>
    <w:rsid w:val="388D4D7E"/>
    <w:rsid w:val="388E7474"/>
    <w:rsid w:val="388F6D48"/>
    <w:rsid w:val="388F6F05"/>
    <w:rsid w:val="3890592B"/>
    <w:rsid w:val="38934A8A"/>
    <w:rsid w:val="38975BFC"/>
    <w:rsid w:val="389866D6"/>
    <w:rsid w:val="389D1465"/>
    <w:rsid w:val="38A04AB1"/>
    <w:rsid w:val="38A071A7"/>
    <w:rsid w:val="38A327F3"/>
    <w:rsid w:val="38A345A1"/>
    <w:rsid w:val="38A35F7C"/>
    <w:rsid w:val="38A379AD"/>
    <w:rsid w:val="38A703B1"/>
    <w:rsid w:val="38A74091"/>
    <w:rsid w:val="38A81BB8"/>
    <w:rsid w:val="38AA3B82"/>
    <w:rsid w:val="38AD5420"/>
    <w:rsid w:val="38AF451F"/>
    <w:rsid w:val="38AF73EA"/>
    <w:rsid w:val="38B30C88"/>
    <w:rsid w:val="38B44A00"/>
    <w:rsid w:val="38B642D4"/>
    <w:rsid w:val="38B844F1"/>
    <w:rsid w:val="38B90269"/>
    <w:rsid w:val="38B92017"/>
    <w:rsid w:val="38B95B73"/>
    <w:rsid w:val="38BD38B5"/>
    <w:rsid w:val="38BE762D"/>
    <w:rsid w:val="38BF587F"/>
    <w:rsid w:val="38C02140"/>
    <w:rsid w:val="38C05153"/>
    <w:rsid w:val="38C20ECB"/>
    <w:rsid w:val="38C31CC0"/>
    <w:rsid w:val="38C34C43"/>
    <w:rsid w:val="38C70290"/>
    <w:rsid w:val="38C74734"/>
    <w:rsid w:val="38C8538A"/>
    <w:rsid w:val="38C904AC"/>
    <w:rsid w:val="38CA5FD2"/>
    <w:rsid w:val="38D17360"/>
    <w:rsid w:val="38D46E50"/>
    <w:rsid w:val="38DB116A"/>
    <w:rsid w:val="38DD5D05"/>
    <w:rsid w:val="38E250CA"/>
    <w:rsid w:val="38E27ECA"/>
    <w:rsid w:val="38E30539"/>
    <w:rsid w:val="38E3491F"/>
    <w:rsid w:val="38E47094"/>
    <w:rsid w:val="38E9071A"/>
    <w:rsid w:val="38E928FC"/>
    <w:rsid w:val="38EA6674"/>
    <w:rsid w:val="38EC7CF6"/>
    <w:rsid w:val="38F35529"/>
    <w:rsid w:val="38F372D7"/>
    <w:rsid w:val="38F6262F"/>
    <w:rsid w:val="38F66CB3"/>
    <w:rsid w:val="38F66DC7"/>
    <w:rsid w:val="38FD7510"/>
    <w:rsid w:val="38FE5C7B"/>
    <w:rsid w:val="390019F4"/>
    <w:rsid w:val="3905700A"/>
    <w:rsid w:val="3907547B"/>
    <w:rsid w:val="390908A8"/>
    <w:rsid w:val="39096314"/>
    <w:rsid w:val="3914549F"/>
    <w:rsid w:val="39167469"/>
    <w:rsid w:val="39180AEB"/>
    <w:rsid w:val="391A2AB5"/>
    <w:rsid w:val="391B05DB"/>
    <w:rsid w:val="391D25A6"/>
    <w:rsid w:val="391D4354"/>
    <w:rsid w:val="391E7DAD"/>
    <w:rsid w:val="39203E44"/>
    <w:rsid w:val="39235CD0"/>
    <w:rsid w:val="39292CF8"/>
    <w:rsid w:val="392A6A70"/>
    <w:rsid w:val="392F4087"/>
    <w:rsid w:val="393316F9"/>
    <w:rsid w:val="393711BD"/>
    <w:rsid w:val="39380ED1"/>
    <w:rsid w:val="39396CB4"/>
    <w:rsid w:val="393C4E3B"/>
    <w:rsid w:val="394144E6"/>
    <w:rsid w:val="39444838"/>
    <w:rsid w:val="39445D84"/>
    <w:rsid w:val="394713D0"/>
    <w:rsid w:val="39480921"/>
    <w:rsid w:val="394A0EC1"/>
    <w:rsid w:val="394A2C6F"/>
    <w:rsid w:val="394B7113"/>
    <w:rsid w:val="394D2810"/>
    <w:rsid w:val="394D61B8"/>
    <w:rsid w:val="39557F91"/>
    <w:rsid w:val="39574B84"/>
    <w:rsid w:val="39581830"/>
    <w:rsid w:val="395835DE"/>
    <w:rsid w:val="395C3765"/>
    <w:rsid w:val="395C67B9"/>
    <w:rsid w:val="395E43B6"/>
    <w:rsid w:val="39602492"/>
    <w:rsid w:val="39627FB8"/>
    <w:rsid w:val="39660C74"/>
    <w:rsid w:val="39677CC5"/>
    <w:rsid w:val="39691347"/>
    <w:rsid w:val="396A0465"/>
    <w:rsid w:val="396B3311"/>
    <w:rsid w:val="396C52DB"/>
    <w:rsid w:val="396E1053"/>
    <w:rsid w:val="3971469F"/>
    <w:rsid w:val="3973311D"/>
    <w:rsid w:val="39736669"/>
    <w:rsid w:val="397440E8"/>
    <w:rsid w:val="397523E2"/>
    <w:rsid w:val="39785A2E"/>
    <w:rsid w:val="397B128B"/>
    <w:rsid w:val="397C0D66"/>
    <w:rsid w:val="3982065B"/>
    <w:rsid w:val="39835AFF"/>
    <w:rsid w:val="3985423D"/>
    <w:rsid w:val="3986639D"/>
    <w:rsid w:val="39882115"/>
    <w:rsid w:val="398919E9"/>
    <w:rsid w:val="398A7054"/>
    <w:rsid w:val="398C14D9"/>
    <w:rsid w:val="39903713"/>
    <w:rsid w:val="39944505"/>
    <w:rsid w:val="39974106"/>
    <w:rsid w:val="39986238"/>
    <w:rsid w:val="399A6796"/>
    <w:rsid w:val="39A16D33"/>
    <w:rsid w:val="39A65F07"/>
    <w:rsid w:val="39AF4285"/>
    <w:rsid w:val="39B051C8"/>
    <w:rsid w:val="39B300EB"/>
    <w:rsid w:val="39B32EB5"/>
    <w:rsid w:val="39B43845"/>
    <w:rsid w:val="39B5458C"/>
    <w:rsid w:val="39B822CE"/>
    <w:rsid w:val="39BA1BA2"/>
    <w:rsid w:val="39BA5504"/>
    <w:rsid w:val="39BC3B6C"/>
    <w:rsid w:val="39BD7345"/>
    <w:rsid w:val="39BD78E5"/>
    <w:rsid w:val="39BF18AF"/>
    <w:rsid w:val="39C11183"/>
    <w:rsid w:val="39C173D5"/>
    <w:rsid w:val="39C333B6"/>
    <w:rsid w:val="39C944DB"/>
    <w:rsid w:val="39C96289"/>
    <w:rsid w:val="39CE564E"/>
    <w:rsid w:val="39CF19D0"/>
    <w:rsid w:val="39D0586A"/>
    <w:rsid w:val="39D15711"/>
    <w:rsid w:val="39D65971"/>
    <w:rsid w:val="39DA2245"/>
    <w:rsid w:val="39DD38DA"/>
    <w:rsid w:val="39E11825"/>
    <w:rsid w:val="39E11DD9"/>
    <w:rsid w:val="39E3734B"/>
    <w:rsid w:val="39E430C3"/>
    <w:rsid w:val="39E44E71"/>
    <w:rsid w:val="39E62997"/>
    <w:rsid w:val="39E87297"/>
    <w:rsid w:val="39E9358D"/>
    <w:rsid w:val="39F03816"/>
    <w:rsid w:val="39F23A32"/>
    <w:rsid w:val="39F257E0"/>
    <w:rsid w:val="39F727BE"/>
    <w:rsid w:val="39FA4695"/>
    <w:rsid w:val="39FA6443"/>
    <w:rsid w:val="39FC618C"/>
    <w:rsid w:val="39FE4185"/>
    <w:rsid w:val="39FF7EFD"/>
    <w:rsid w:val="3A0147C7"/>
    <w:rsid w:val="3A02586E"/>
    <w:rsid w:val="3A03179B"/>
    <w:rsid w:val="3A0615AF"/>
    <w:rsid w:val="3A086DB2"/>
    <w:rsid w:val="3A093550"/>
    <w:rsid w:val="3A175247"/>
    <w:rsid w:val="3A1A0893"/>
    <w:rsid w:val="3A1C460B"/>
    <w:rsid w:val="3A1E3DCD"/>
    <w:rsid w:val="3A1E65D5"/>
    <w:rsid w:val="3A1F234D"/>
    <w:rsid w:val="3A2461FE"/>
    <w:rsid w:val="3A263B2F"/>
    <w:rsid w:val="3A267238"/>
    <w:rsid w:val="3A2B484E"/>
    <w:rsid w:val="3A2D08CC"/>
    <w:rsid w:val="3A3000B7"/>
    <w:rsid w:val="3A3469C5"/>
    <w:rsid w:val="3A3761A5"/>
    <w:rsid w:val="3A396F6B"/>
    <w:rsid w:val="3A3A0F35"/>
    <w:rsid w:val="3A3C6A5B"/>
    <w:rsid w:val="3A3E27D3"/>
    <w:rsid w:val="3A3F6721"/>
    <w:rsid w:val="3A4122C4"/>
    <w:rsid w:val="3A451DB4"/>
    <w:rsid w:val="3A461EF5"/>
    <w:rsid w:val="3A485400"/>
    <w:rsid w:val="3A4A125D"/>
    <w:rsid w:val="3A4B6C9E"/>
    <w:rsid w:val="3A4F2C33"/>
    <w:rsid w:val="3A543DA5"/>
    <w:rsid w:val="3A58014B"/>
    <w:rsid w:val="3A596754"/>
    <w:rsid w:val="3A5B3385"/>
    <w:rsid w:val="3A612966"/>
    <w:rsid w:val="3A6836D3"/>
    <w:rsid w:val="3A695377"/>
    <w:rsid w:val="3A6B10EF"/>
    <w:rsid w:val="3A6C5593"/>
    <w:rsid w:val="3A765D56"/>
    <w:rsid w:val="3A777A93"/>
    <w:rsid w:val="3A782018"/>
    <w:rsid w:val="3A791A5E"/>
    <w:rsid w:val="3A79643B"/>
    <w:rsid w:val="3A7B6635"/>
    <w:rsid w:val="3A7C32FC"/>
    <w:rsid w:val="3A7E0E22"/>
    <w:rsid w:val="3A7E52C6"/>
    <w:rsid w:val="3A804A0B"/>
    <w:rsid w:val="3A804B9A"/>
    <w:rsid w:val="3A810198"/>
    <w:rsid w:val="3A824DC7"/>
    <w:rsid w:val="3A843D3B"/>
    <w:rsid w:val="3A856654"/>
    <w:rsid w:val="3A865F28"/>
    <w:rsid w:val="3A8A3C6B"/>
    <w:rsid w:val="3A8B49E9"/>
    <w:rsid w:val="3A8C79E3"/>
    <w:rsid w:val="3A8D5509"/>
    <w:rsid w:val="3A914FF9"/>
    <w:rsid w:val="3A920D71"/>
    <w:rsid w:val="3A94460B"/>
    <w:rsid w:val="3A993EAE"/>
    <w:rsid w:val="3A9B195C"/>
    <w:rsid w:val="3A9B19D4"/>
    <w:rsid w:val="3AA06FEA"/>
    <w:rsid w:val="3AA140EA"/>
    <w:rsid w:val="3AA2089B"/>
    <w:rsid w:val="3AA54601"/>
    <w:rsid w:val="3AA60379"/>
    <w:rsid w:val="3AA641C2"/>
    <w:rsid w:val="3AA765CB"/>
    <w:rsid w:val="3AA82343"/>
    <w:rsid w:val="3AAF547F"/>
    <w:rsid w:val="3AAF722D"/>
    <w:rsid w:val="3AB331C1"/>
    <w:rsid w:val="3AB679A5"/>
    <w:rsid w:val="3AB708E0"/>
    <w:rsid w:val="3ABA5E50"/>
    <w:rsid w:val="3ABB3E24"/>
    <w:rsid w:val="3ABB670D"/>
    <w:rsid w:val="3ABC7B9C"/>
    <w:rsid w:val="3AC151B3"/>
    <w:rsid w:val="3AC21656"/>
    <w:rsid w:val="3AC4525B"/>
    <w:rsid w:val="3AC650EB"/>
    <w:rsid w:val="3AC75D2D"/>
    <w:rsid w:val="3AC947C5"/>
    <w:rsid w:val="3ACA050B"/>
    <w:rsid w:val="3ACC6031"/>
    <w:rsid w:val="3AD273C0"/>
    <w:rsid w:val="3AD33DEA"/>
    <w:rsid w:val="3AD3582B"/>
    <w:rsid w:val="3AD46C94"/>
    <w:rsid w:val="3AD60C5E"/>
    <w:rsid w:val="3AD71809"/>
    <w:rsid w:val="3AD9074E"/>
    <w:rsid w:val="3AD924FC"/>
    <w:rsid w:val="3ADB0022"/>
    <w:rsid w:val="3ADE3FB6"/>
    <w:rsid w:val="3AE0388B"/>
    <w:rsid w:val="3AE229C7"/>
    <w:rsid w:val="3AE25855"/>
    <w:rsid w:val="3AE426FB"/>
    <w:rsid w:val="3AE50EA1"/>
    <w:rsid w:val="3AE53402"/>
    <w:rsid w:val="3AE60B38"/>
    <w:rsid w:val="3AE61052"/>
    <w:rsid w:val="3AE710BD"/>
    <w:rsid w:val="3AE72E6B"/>
    <w:rsid w:val="3AE85A5E"/>
    <w:rsid w:val="3AF3540E"/>
    <w:rsid w:val="3AF410E4"/>
    <w:rsid w:val="3AF75486"/>
    <w:rsid w:val="3AFB06C4"/>
    <w:rsid w:val="3AFD268F"/>
    <w:rsid w:val="3AFE01B5"/>
    <w:rsid w:val="3B001218"/>
    <w:rsid w:val="3B00711A"/>
    <w:rsid w:val="3B0357CB"/>
    <w:rsid w:val="3B05022D"/>
    <w:rsid w:val="3B075DBD"/>
    <w:rsid w:val="3B075E3E"/>
    <w:rsid w:val="3B0D21A6"/>
    <w:rsid w:val="3B0F5F1E"/>
    <w:rsid w:val="3B103B99"/>
    <w:rsid w:val="3B135A0E"/>
    <w:rsid w:val="3B143534"/>
    <w:rsid w:val="3B163750"/>
    <w:rsid w:val="3B181276"/>
    <w:rsid w:val="3B1A20E0"/>
    <w:rsid w:val="3B1A5F1E"/>
    <w:rsid w:val="3B1D063B"/>
    <w:rsid w:val="3B1D4ADF"/>
    <w:rsid w:val="3B20012B"/>
    <w:rsid w:val="3B2156A9"/>
    <w:rsid w:val="3B2220F5"/>
    <w:rsid w:val="3B234DFF"/>
    <w:rsid w:val="3B2714BA"/>
    <w:rsid w:val="3B2A0FAA"/>
    <w:rsid w:val="3B2A2D58"/>
    <w:rsid w:val="3B2D45F6"/>
    <w:rsid w:val="3B304812"/>
    <w:rsid w:val="3B3140E6"/>
    <w:rsid w:val="3B334302"/>
    <w:rsid w:val="3B365BA1"/>
    <w:rsid w:val="3B3B4F65"/>
    <w:rsid w:val="3B404329"/>
    <w:rsid w:val="3B4200A1"/>
    <w:rsid w:val="3B456B03"/>
    <w:rsid w:val="3B457B92"/>
    <w:rsid w:val="3B464036"/>
    <w:rsid w:val="3B47390A"/>
    <w:rsid w:val="3B4C0F20"/>
    <w:rsid w:val="3B4C2CCE"/>
    <w:rsid w:val="3B505A43"/>
    <w:rsid w:val="3B50707D"/>
    <w:rsid w:val="3B514788"/>
    <w:rsid w:val="3B5378D0"/>
    <w:rsid w:val="3B556027"/>
    <w:rsid w:val="3B581673"/>
    <w:rsid w:val="3B583D69"/>
    <w:rsid w:val="3B5F6EA5"/>
    <w:rsid w:val="3B604356"/>
    <w:rsid w:val="3B60677A"/>
    <w:rsid w:val="3B6444BC"/>
    <w:rsid w:val="3B653910"/>
    <w:rsid w:val="3B6B584A"/>
    <w:rsid w:val="3B6E1978"/>
    <w:rsid w:val="3B6F4C0F"/>
    <w:rsid w:val="3B7010B2"/>
    <w:rsid w:val="3B734377"/>
    <w:rsid w:val="3B767710"/>
    <w:rsid w:val="3B775010"/>
    <w:rsid w:val="3B783AC3"/>
    <w:rsid w:val="3B7D37CF"/>
    <w:rsid w:val="3B7E49AC"/>
    <w:rsid w:val="3B7F12F6"/>
    <w:rsid w:val="3B8013FD"/>
    <w:rsid w:val="3B806E1C"/>
    <w:rsid w:val="3B842468"/>
    <w:rsid w:val="3B844B5E"/>
    <w:rsid w:val="3B854432"/>
    <w:rsid w:val="3B8832B4"/>
    <w:rsid w:val="3B8B1A48"/>
    <w:rsid w:val="3B8C44DE"/>
    <w:rsid w:val="3B8C57C0"/>
    <w:rsid w:val="3B8C7696"/>
    <w:rsid w:val="3B911029"/>
    <w:rsid w:val="3B922834"/>
    <w:rsid w:val="3B9308FD"/>
    <w:rsid w:val="3B9478BB"/>
    <w:rsid w:val="3B953012"/>
    <w:rsid w:val="3B96663F"/>
    <w:rsid w:val="3B9D4E12"/>
    <w:rsid w:val="3BA24FE4"/>
    <w:rsid w:val="3BA448B8"/>
    <w:rsid w:val="3BA64AD4"/>
    <w:rsid w:val="3BA7084C"/>
    <w:rsid w:val="3BAC188A"/>
    <w:rsid w:val="3BAC26AF"/>
    <w:rsid w:val="3BB05953"/>
    <w:rsid w:val="3BB15227"/>
    <w:rsid w:val="3BB23479"/>
    <w:rsid w:val="3BB645EB"/>
    <w:rsid w:val="3BB81DCB"/>
    <w:rsid w:val="3BBE4AF6"/>
    <w:rsid w:val="3BBF16F2"/>
    <w:rsid w:val="3BBF7944"/>
    <w:rsid w:val="3BC1546A"/>
    <w:rsid w:val="3BC27434"/>
    <w:rsid w:val="3BC44F5A"/>
    <w:rsid w:val="3BC47099"/>
    <w:rsid w:val="3BC91999"/>
    <w:rsid w:val="3BC96A15"/>
    <w:rsid w:val="3BCB572D"/>
    <w:rsid w:val="3BD11425"/>
    <w:rsid w:val="3BD31641"/>
    <w:rsid w:val="3BD80A06"/>
    <w:rsid w:val="3BDA4592"/>
    <w:rsid w:val="3BDD426E"/>
    <w:rsid w:val="3BDD601C"/>
    <w:rsid w:val="3BDE6E84"/>
    <w:rsid w:val="3BDF3B42"/>
    <w:rsid w:val="3BE21884"/>
    <w:rsid w:val="3BE253E0"/>
    <w:rsid w:val="3BE64ED1"/>
    <w:rsid w:val="3BE65CB0"/>
    <w:rsid w:val="3BE74A15"/>
    <w:rsid w:val="3BE850ED"/>
    <w:rsid w:val="3BE949C1"/>
    <w:rsid w:val="3BEA7A8B"/>
    <w:rsid w:val="3BEE5C2B"/>
    <w:rsid w:val="3BEE647B"/>
    <w:rsid w:val="3BF03FA1"/>
    <w:rsid w:val="3BF04D81"/>
    <w:rsid w:val="3BF53BAC"/>
    <w:rsid w:val="3BF55114"/>
    <w:rsid w:val="3BF770DE"/>
    <w:rsid w:val="3BFC46F4"/>
    <w:rsid w:val="3C073099"/>
    <w:rsid w:val="3C074E47"/>
    <w:rsid w:val="3C0A3D1B"/>
    <w:rsid w:val="3C0B4937"/>
    <w:rsid w:val="3C0D06AF"/>
    <w:rsid w:val="3C0D6353"/>
    <w:rsid w:val="3C0F0EE9"/>
    <w:rsid w:val="3C0F3029"/>
    <w:rsid w:val="3C123529"/>
    <w:rsid w:val="3C137C90"/>
    <w:rsid w:val="3C157564"/>
    <w:rsid w:val="3C177780"/>
    <w:rsid w:val="3C1C0484"/>
    <w:rsid w:val="3C1C4D96"/>
    <w:rsid w:val="3C1E5A70"/>
    <w:rsid w:val="3C1E729A"/>
    <w:rsid w:val="3C24373F"/>
    <w:rsid w:val="3C28373B"/>
    <w:rsid w:val="3C29300F"/>
    <w:rsid w:val="3C2B322B"/>
    <w:rsid w:val="3C2C2DFA"/>
    <w:rsid w:val="3C2D15E9"/>
    <w:rsid w:val="3C320116"/>
    <w:rsid w:val="3C327B1A"/>
    <w:rsid w:val="3C330B95"/>
    <w:rsid w:val="3C3519B4"/>
    <w:rsid w:val="3C37397E"/>
    <w:rsid w:val="3C3814A4"/>
    <w:rsid w:val="3C395948"/>
    <w:rsid w:val="3C3C2D43"/>
    <w:rsid w:val="3C410359"/>
    <w:rsid w:val="3C447E49"/>
    <w:rsid w:val="3C4542ED"/>
    <w:rsid w:val="3C4816E7"/>
    <w:rsid w:val="3C4B742A"/>
    <w:rsid w:val="3C4D31A2"/>
    <w:rsid w:val="3C4D6CFE"/>
    <w:rsid w:val="3C4E6795"/>
    <w:rsid w:val="3C501936"/>
    <w:rsid w:val="3C502C92"/>
    <w:rsid w:val="3C552056"/>
    <w:rsid w:val="3C5633DD"/>
    <w:rsid w:val="3C574020"/>
    <w:rsid w:val="3C577B7C"/>
    <w:rsid w:val="3C591B47"/>
    <w:rsid w:val="3C5A141B"/>
    <w:rsid w:val="3C5A58BF"/>
    <w:rsid w:val="3C5E0F0B"/>
    <w:rsid w:val="3C5E3B51"/>
    <w:rsid w:val="3C5F1FDA"/>
    <w:rsid w:val="3C5F4C83"/>
    <w:rsid w:val="3C6401C5"/>
    <w:rsid w:val="3C65673D"/>
    <w:rsid w:val="3C666C0D"/>
    <w:rsid w:val="3C67112D"/>
    <w:rsid w:val="3C683B38"/>
    <w:rsid w:val="3C684E95"/>
    <w:rsid w:val="3C687479"/>
    <w:rsid w:val="3C687FDC"/>
    <w:rsid w:val="3C6978B0"/>
    <w:rsid w:val="3C6C5588"/>
    <w:rsid w:val="3C6D114E"/>
    <w:rsid w:val="3C6D55F2"/>
    <w:rsid w:val="3C6F136A"/>
    <w:rsid w:val="3C6F571C"/>
    <w:rsid w:val="3C700C3E"/>
    <w:rsid w:val="3C706E90"/>
    <w:rsid w:val="3C720E5A"/>
    <w:rsid w:val="3C746980"/>
    <w:rsid w:val="3C7474B8"/>
    <w:rsid w:val="3C7544A7"/>
    <w:rsid w:val="3C77021F"/>
    <w:rsid w:val="3C776471"/>
    <w:rsid w:val="3C797AF3"/>
    <w:rsid w:val="3C7E62A5"/>
    <w:rsid w:val="3C7F782E"/>
    <w:rsid w:val="3C814BF9"/>
    <w:rsid w:val="3C830972"/>
    <w:rsid w:val="3C836BC3"/>
    <w:rsid w:val="3C840AA4"/>
    <w:rsid w:val="3C8446EA"/>
    <w:rsid w:val="3C88242C"/>
    <w:rsid w:val="3C89156C"/>
    <w:rsid w:val="3C8C1F1C"/>
    <w:rsid w:val="3C8D17F0"/>
    <w:rsid w:val="3C8D7A42"/>
    <w:rsid w:val="3C8F37BA"/>
    <w:rsid w:val="3C941CCB"/>
    <w:rsid w:val="3C951481"/>
    <w:rsid w:val="3C957F32"/>
    <w:rsid w:val="3C9678E1"/>
    <w:rsid w:val="3C9868B3"/>
    <w:rsid w:val="3C9C1A33"/>
    <w:rsid w:val="3C9C5ED7"/>
    <w:rsid w:val="3C9E232C"/>
    <w:rsid w:val="3CA55B52"/>
    <w:rsid w:val="3CA628B2"/>
    <w:rsid w:val="3CAA05F4"/>
    <w:rsid w:val="3CAD3BBE"/>
    <w:rsid w:val="3CAD3C40"/>
    <w:rsid w:val="3CAF79B9"/>
    <w:rsid w:val="3CB13731"/>
    <w:rsid w:val="3CB2404D"/>
    <w:rsid w:val="3CB308EA"/>
    <w:rsid w:val="3CB60D47"/>
    <w:rsid w:val="3CB94393"/>
    <w:rsid w:val="3CBA010B"/>
    <w:rsid w:val="3CBE4B72"/>
    <w:rsid w:val="3CBE5E4E"/>
    <w:rsid w:val="3CC310A1"/>
    <w:rsid w:val="3CC66AB0"/>
    <w:rsid w:val="3CC72F54"/>
    <w:rsid w:val="3CC809EF"/>
    <w:rsid w:val="3CCA1C16"/>
    <w:rsid w:val="3CCA2A44"/>
    <w:rsid w:val="3CCC056A"/>
    <w:rsid w:val="3CCC5B9E"/>
    <w:rsid w:val="3CCD6091"/>
    <w:rsid w:val="3CD25455"/>
    <w:rsid w:val="3CD27ED4"/>
    <w:rsid w:val="3CD45671"/>
    <w:rsid w:val="3CD46BA1"/>
    <w:rsid w:val="3CD553C5"/>
    <w:rsid w:val="3CD8098A"/>
    <w:rsid w:val="3CD94A35"/>
    <w:rsid w:val="3CDC4526"/>
    <w:rsid w:val="3CE138EA"/>
    <w:rsid w:val="3CE1720E"/>
    <w:rsid w:val="3CE358B4"/>
    <w:rsid w:val="3CEA279F"/>
    <w:rsid w:val="3CEA6EF7"/>
    <w:rsid w:val="3CEA6F8B"/>
    <w:rsid w:val="3CEB75EB"/>
    <w:rsid w:val="3CEC4B40"/>
    <w:rsid w:val="3CF17FD1"/>
    <w:rsid w:val="3CF5326E"/>
    <w:rsid w:val="3CF7310E"/>
    <w:rsid w:val="3CF8135F"/>
    <w:rsid w:val="3D000214"/>
    <w:rsid w:val="3D023F8C"/>
    <w:rsid w:val="3D054D97"/>
    <w:rsid w:val="3D0777F5"/>
    <w:rsid w:val="3D09356D"/>
    <w:rsid w:val="3D0C0967"/>
    <w:rsid w:val="3D1141CF"/>
    <w:rsid w:val="3D127F47"/>
    <w:rsid w:val="3D163594"/>
    <w:rsid w:val="3D193084"/>
    <w:rsid w:val="3D1C7B5A"/>
    <w:rsid w:val="3D1D2B74"/>
    <w:rsid w:val="3D1E08CB"/>
    <w:rsid w:val="3D22018A"/>
    <w:rsid w:val="3D2263DC"/>
    <w:rsid w:val="3D24579B"/>
    <w:rsid w:val="3D251A29"/>
    <w:rsid w:val="3D257C7B"/>
    <w:rsid w:val="3D2A5291"/>
    <w:rsid w:val="3D2C1009"/>
    <w:rsid w:val="3D2D027C"/>
    <w:rsid w:val="3D2F0AF9"/>
    <w:rsid w:val="3D324146"/>
    <w:rsid w:val="3D385038"/>
    <w:rsid w:val="3D385C00"/>
    <w:rsid w:val="3D3B749E"/>
    <w:rsid w:val="3D3D3216"/>
    <w:rsid w:val="3D42082D"/>
    <w:rsid w:val="3D430101"/>
    <w:rsid w:val="3D43095C"/>
    <w:rsid w:val="3D49542E"/>
    <w:rsid w:val="3D4B65CB"/>
    <w:rsid w:val="3D4D2D2E"/>
    <w:rsid w:val="3D4D649D"/>
    <w:rsid w:val="3D4E194A"/>
    <w:rsid w:val="3D516CC2"/>
    <w:rsid w:val="3D5440BC"/>
    <w:rsid w:val="3D5456BF"/>
    <w:rsid w:val="3D55622F"/>
    <w:rsid w:val="3D580050"/>
    <w:rsid w:val="3D5B369C"/>
    <w:rsid w:val="3D5E4F3B"/>
    <w:rsid w:val="3D5F13DF"/>
    <w:rsid w:val="3D602C74"/>
    <w:rsid w:val="3D63478B"/>
    <w:rsid w:val="3D680E40"/>
    <w:rsid w:val="3D687B67"/>
    <w:rsid w:val="3D6E1622"/>
    <w:rsid w:val="3D734E8A"/>
    <w:rsid w:val="3D762284"/>
    <w:rsid w:val="3D793B23"/>
    <w:rsid w:val="3D7E738B"/>
    <w:rsid w:val="3D7F2B4A"/>
    <w:rsid w:val="3D801355"/>
    <w:rsid w:val="3D820C29"/>
    <w:rsid w:val="3D82235B"/>
    <w:rsid w:val="3D822CA0"/>
    <w:rsid w:val="3D8557DE"/>
    <w:rsid w:val="3D89645B"/>
    <w:rsid w:val="3D8B1F37"/>
    <w:rsid w:val="3D8C7CFA"/>
    <w:rsid w:val="3D8E5117"/>
    <w:rsid w:val="3D8F208C"/>
    <w:rsid w:val="3D915310"/>
    <w:rsid w:val="3D990374"/>
    <w:rsid w:val="3D9A641E"/>
    <w:rsid w:val="3DA00199"/>
    <w:rsid w:val="3DA07301"/>
    <w:rsid w:val="3DA174C0"/>
    <w:rsid w:val="3DA54918"/>
    <w:rsid w:val="3DA94408"/>
    <w:rsid w:val="3DAB4624"/>
    <w:rsid w:val="3DAE1A1E"/>
    <w:rsid w:val="3DB37034"/>
    <w:rsid w:val="3DB50455"/>
    <w:rsid w:val="3DB50FFF"/>
    <w:rsid w:val="3DB66D1B"/>
    <w:rsid w:val="3DB72FC9"/>
    <w:rsid w:val="3DB92773"/>
    <w:rsid w:val="3DB97E47"/>
    <w:rsid w:val="3DBA03C3"/>
    <w:rsid w:val="3DBA4867"/>
    <w:rsid w:val="3DBA6615"/>
    <w:rsid w:val="3DBC05DF"/>
    <w:rsid w:val="3DBC5D01"/>
    <w:rsid w:val="3DBD617E"/>
    <w:rsid w:val="3DBF1E7D"/>
    <w:rsid w:val="3DC079A3"/>
    <w:rsid w:val="3DC15BF5"/>
    <w:rsid w:val="3DC4108B"/>
    <w:rsid w:val="3DC9400F"/>
    <w:rsid w:val="3DCA6FD0"/>
    <w:rsid w:val="3DCC66DC"/>
    <w:rsid w:val="3DCF679E"/>
    <w:rsid w:val="3DD1395F"/>
    <w:rsid w:val="3DD376D7"/>
    <w:rsid w:val="3DD551FD"/>
    <w:rsid w:val="3DD671C7"/>
    <w:rsid w:val="3DD84CED"/>
    <w:rsid w:val="3DD86A9B"/>
    <w:rsid w:val="3DDA2813"/>
    <w:rsid w:val="3DDE35EC"/>
    <w:rsid w:val="3DDE5E31"/>
    <w:rsid w:val="3DE418E4"/>
    <w:rsid w:val="3DE860FC"/>
    <w:rsid w:val="3DE9514C"/>
    <w:rsid w:val="3DED0897"/>
    <w:rsid w:val="3DEE2762"/>
    <w:rsid w:val="3DEF4647"/>
    <w:rsid w:val="3DF00289"/>
    <w:rsid w:val="3DF15DAF"/>
    <w:rsid w:val="3DF17B5D"/>
    <w:rsid w:val="3DF44458"/>
    <w:rsid w:val="3DFA2EB5"/>
    <w:rsid w:val="3DFC39C4"/>
    <w:rsid w:val="3DFF2CC1"/>
    <w:rsid w:val="3E083824"/>
    <w:rsid w:val="3E111FAD"/>
    <w:rsid w:val="3E125B87"/>
    <w:rsid w:val="3E13228B"/>
    <w:rsid w:val="3E13568D"/>
    <w:rsid w:val="3E135D25"/>
    <w:rsid w:val="3E171CB9"/>
    <w:rsid w:val="3E172AD8"/>
    <w:rsid w:val="3E1877DF"/>
    <w:rsid w:val="3E1C107E"/>
    <w:rsid w:val="3E23065E"/>
    <w:rsid w:val="3E246184"/>
    <w:rsid w:val="3E2504B0"/>
    <w:rsid w:val="3E295549"/>
    <w:rsid w:val="3E2B12C1"/>
    <w:rsid w:val="3E2E2B5F"/>
    <w:rsid w:val="3E353EED"/>
    <w:rsid w:val="3E385A19"/>
    <w:rsid w:val="3E3E06F0"/>
    <w:rsid w:val="3E3E7246"/>
    <w:rsid w:val="3E4002DE"/>
    <w:rsid w:val="3E4163CC"/>
    <w:rsid w:val="3E42660A"/>
    <w:rsid w:val="3E436F7F"/>
    <w:rsid w:val="3E442382"/>
    <w:rsid w:val="3E4800C5"/>
    <w:rsid w:val="3E4B1963"/>
    <w:rsid w:val="3E4B54BF"/>
    <w:rsid w:val="3E4C5E49"/>
    <w:rsid w:val="3E4C7762"/>
    <w:rsid w:val="3E514506"/>
    <w:rsid w:val="3E5300D5"/>
    <w:rsid w:val="3E546A69"/>
    <w:rsid w:val="3E554590"/>
    <w:rsid w:val="3E5638B9"/>
    <w:rsid w:val="3E5A1BA6"/>
    <w:rsid w:val="3E5C19E3"/>
    <w:rsid w:val="3E5F0F6A"/>
    <w:rsid w:val="3E647E44"/>
    <w:rsid w:val="3E661BA9"/>
    <w:rsid w:val="3E680921"/>
    <w:rsid w:val="3E682515"/>
    <w:rsid w:val="3E6B0378"/>
    <w:rsid w:val="3E720C9E"/>
    <w:rsid w:val="3E746AD3"/>
    <w:rsid w:val="3E7B713D"/>
    <w:rsid w:val="3E7C38CA"/>
    <w:rsid w:val="3E7F6A62"/>
    <w:rsid w:val="3E822507"/>
    <w:rsid w:val="3E8310FD"/>
    <w:rsid w:val="3E854E75"/>
    <w:rsid w:val="3E864749"/>
    <w:rsid w:val="3E87170D"/>
    <w:rsid w:val="3E8969EF"/>
    <w:rsid w:val="3E8B1D5F"/>
    <w:rsid w:val="3E8D1DD0"/>
    <w:rsid w:val="3E8E5C5A"/>
    <w:rsid w:val="3E90381A"/>
    <w:rsid w:val="3E926441"/>
    <w:rsid w:val="3E936310"/>
    <w:rsid w:val="3E960A4B"/>
    <w:rsid w:val="3E976956"/>
    <w:rsid w:val="3E9E1A93"/>
    <w:rsid w:val="3E9E5F37"/>
    <w:rsid w:val="3EA03A5D"/>
    <w:rsid w:val="3EA30A3C"/>
    <w:rsid w:val="3EA82911"/>
    <w:rsid w:val="3EAA585F"/>
    <w:rsid w:val="3EAC5A7F"/>
    <w:rsid w:val="3EAD1CD6"/>
    <w:rsid w:val="3EAF3CA0"/>
    <w:rsid w:val="3EAF4C4B"/>
    <w:rsid w:val="3EB017C6"/>
    <w:rsid w:val="3EB07A18"/>
    <w:rsid w:val="3EB219E2"/>
    <w:rsid w:val="3EBA43F3"/>
    <w:rsid w:val="3EBC5566"/>
    <w:rsid w:val="3EBC63BD"/>
    <w:rsid w:val="3EBE3EE3"/>
    <w:rsid w:val="3EBE7F25"/>
    <w:rsid w:val="3EBF1A09"/>
    <w:rsid w:val="3EC040FF"/>
    <w:rsid w:val="3EC139D3"/>
    <w:rsid w:val="3EC2188B"/>
    <w:rsid w:val="3EC3599D"/>
    <w:rsid w:val="3EC55271"/>
    <w:rsid w:val="3EC600C6"/>
    <w:rsid w:val="3EC62D97"/>
    <w:rsid w:val="3EC81285"/>
    <w:rsid w:val="3EC97968"/>
    <w:rsid w:val="3ECD2378"/>
    <w:rsid w:val="3ECE1B7A"/>
    <w:rsid w:val="3ED01E68"/>
    <w:rsid w:val="3ED03C16"/>
    <w:rsid w:val="3ED41958"/>
    <w:rsid w:val="3ED53FA0"/>
    <w:rsid w:val="3ED74FA5"/>
    <w:rsid w:val="3ED92ACB"/>
    <w:rsid w:val="3EDB2CE7"/>
    <w:rsid w:val="3EDE4585"/>
    <w:rsid w:val="3EEA4CD8"/>
    <w:rsid w:val="3EED2A1A"/>
    <w:rsid w:val="3EF142B8"/>
    <w:rsid w:val="3EF45B57"/>
    <w:rsid w:val="3EF66271"/>
    <w:rsid w:val="3EF773F5"/>
    <w:rsid w:val="3F0044FB"/>
    <w:rsid w:val="3F010273"/>
    <w:rsid w:val="3F023D1A"/>
    <w:rsid w:val="3F055FB6"/>
    <w:rsid w:val="3F087854"/>
    <w:rsid w:val="3F0D6C18"/>
    <w:rsid w:val="3F0E141A"/>
    <w:rsid w:val="3F0F473E"/>
    <w:rsid w:val="3F12422F"/>
    <w:rsid w:val="3F1329A5"/>
    <w:rsid w:val="3F171845"/>
    <w:rsid w:val="3F1718C3"/>
    <w:rsid w:val="3F185CE9"/>
    <w:rsid w:val="3F207D4C"/>
    <w:rsid w:val="3F214472"/>
    <w:rsid w:val="3F234470"/>
    <w:rsid w:val="3F283A52"/>
    <w:rsid w:val="3F2A77CA"/>
    <w:rsid w:val="3F2C3542"/>
    <w:rsid w:val="3F2F3033"/>
    <w:rsid w:val="3F2F4DE1"/>
    <w:rsid w:val="3F3030D1"/>
    <w:rsid w:val="3F3146B5"/>
    <w:rsid w:val="3F32667F"/>
    <w:rsid w:val="3F3A1D10"/>
    <w:rsid w:val="3F3B19D7"/>
    <w:rsid w:val="3F3D2591"/>
    <w:rsid w:val="3F3D74FE"/>
    <w:rsid w:val="3F3F1DAD"/>
    <w:rsid w:val="3F436369"/>
    <w:rsid w:val="3F47212A"/>
    <w:rsid w:val="3F4A5777"/>
    <w:rsid w:val="3F4F14DF"/>
    <w:rsid w:val="3F510C2F"/>
    <w:rsid w:val="3F536D21"/>
    <w:rsid w:val="3F5860E5"/>
    <w:rsid w:val="3F593C0C"/>
    <w:rsid w:val="3F5B3E28"/>
    <w:rsid w:val="3F5C5D42"/>
    <w:rsid w:val="3F5F37E0"/>
    <w:rsid w:val="3F605263"/>
    <w:rsid w:val="3F626FE3"/>
    <w:rsid w:val="3F634A8A"/>
    <w:rsid w:val="3F6472E0"/>
    <w:rsid w:val="3F650802"/>
    <w:rsid w:val="3F6D6727"/>
    <w:rsid w:val="3F7153F9"/>
    <w:rsid w:val="3F760C61"/>
    <w:rsid w:val="3F76656C"/>
    <w:rsid w:val="3F78496F"/>
    <w:rsid w:val="3F784F2E"/>
    <w:rsid w:val="3F79605C"/>
    <w:rsid w:val="3F7B75DE"/>
    <w:rsid w:val="3F7C339C"/>
    <w:rsid w:val="3F7D5B4C"/>
    <w:rsid w:val="3F7D78FA"/>
    <w:rsid w:val="3F80563C"/>
    <w:rsid w:val="3F853587"/>
    <w:rsid w:val="3F870779"/>
    <w:rsid w:val="3F874C1D"/>
    <w:rsid w:val="3F890995"/>
    <w:rsid w:val="3F8C49E9"/>
    <w:rsid w:val="3F8F51B1"/>
    <w:rsid w:val="3F9108B7"/>
    <w:rsid w:val="3F93536F"/>
    <w:rsid w:val="3FA1216A"/>
    <w:rsid w:val="3FA37349"/>
    <w:rsid w:val="3FA44E04"/>
    <w:rsid w:val="3FA550A3"/>
    <w:rsid w:val="3FA806EF"/>
    <w:rsid w:val="3FA94B93"/>
    <w:rsid w:val="3FAA3F0B"/>
    <w:rsid w:val="3FAA4467"/>
    <w:rsid w:val="3FAB1FB8"/>
    <w:rsid w:val="3FAC6431"/>
    <w:rsid w:val="3FAE03FB"/>
    <w:rsid w:val="3FB11C9A"/>
    <w:rsid w:val="3FB13A48"/>
    <w:rsid w:val="3FB14FE7"/>
    <w:rsid w:val="3FB50B0B"/>
    <w:rsid w:val="3FB5178A"/>
    <w:rsid w:val="3FBD063E"/>
    <w:rsid w:val="3FBF43B6"/>
    <w:rsid w:val="3FC714BD"/>
    <w:rsid w:val="3FC7326B"/>
    <w:rsid w:val="3FCB7E1F"/>
    <w:rsid w:val="3FCC262F"/>
    <w:rsid w:val="3FD140EA"/>
    <w:rsid w:val="3FD31C10"/>
    <w:rsid w:val="3FD339BE"/>
    <w:rsid w:val="3FD634AE"/>
    <w:rsid w:val="3FD651E1"/>
    <w:rsid w:val="3FDD65EB"/>
    <w:rsid w:val="3FDF6807"/>
    <w:rsid w:val="3FE21909"/>
    <w:rsid w:val="3FE23C01"/>
    <w:rsid w:val="3FE3054E"/>
    <w:rsid w:val="3FE32D99"/>
    <w:rsid w:val="3FE43E1D"/>
    <w:rsid w:val="3FE53095"/>
    <w:rsid w:val="3FE536F1"/>
    <w:rsid w:val="3FE56C19"/>
    <w:rsid w:val="3FE61943"/>
    <w:rsid w:val="3FE723CC"/>
    <w:rsid w:val="3FE85D81"/>
    <w:rsid w:val="3FEA0D08"/>
    <w:rsid w:val="3FEC0F24"/>
    <w:rsid w:val="3FEE6DB3"/>
    <w:rsid w:val="3FF37B21"/>
    <w:rsid w:val="3FF43934"/>
    <w:rsid w:val="3FF54B72"/>
    <w:rsid w:val="3FF923BC"/>
    <w:rsid w:val="3FFD0A3B"/>
    <w:rsid w:val="3FFF0C57"/>
    <w:rsid w:val="40004E92"/>
    <w:rsid w:val="40016322"/>
    <w:rsid w:val="40072FF1"/>
    <w:rsid w:val="40095632"/>
    <w:rsid w:val="400A7B4A"/>
    <w:rsid w:val="400B3158"/>
    <w:rsid w:val="400C2DD2"/>
    <w:rsid w:val="4012098A"/>
    <w:rsid w:val="40152228"/>
    <w:rsid w:val="40155D85"/>
    <w:rsid w:val="40171C89"/>
    <w:rsid w:val="401B7113"/>
    <w:rsid w:val="401F6C03"/>
    <w:rsid w:val="40224945"/>
    <w:rsid w:val="4026509B"/>
    <w:rsid w:val="402661E4"/>
    <w:rsid w:val="40296B8B"/>
    <w:rsid w:val="40330901"/>
    <w:rsid w:val="40363F4D"/>
    <w:rsid w:val="40391739"/>
    <w:rsid w:val="403A3A3D"/>
    <w:rsid w:val="403A57EB"/>
    <w:rsid w:val="403D52DB"/>
    <w:rsid w:val="40425F73"/>
    <w:rsid w:val="40441390"/>
    <w:rsid w:val="4044666A"/>
    <w:rsid w:val="404843AC"/>
    <w:rsid w:val="404B2AB1"/>
    <w:rsid w:val="404C4B27"/>
    <w:rsid w:val="404E74E8"/>
    <w:rsid w:val="40525AFF"/>
    <w:rsid w:val="40532D51"/>
    <w:rsid w:val="405368AD"/>
    <w:rsid w:val="4053742C"/>
    <w:rsid w:val="405530BA"/>
    <w:rsid w:val="4057321B"/>
    <w:rsid w:val="40580367"/>
    <w:rsid w:val="40582115"/>
    <w:rsid w:val="40583EC3"/>
    <w:rsid w:val="405C39B3"/>
    <w:rsid w:val="405F16F6"/>
    <w:rsid w:val="40604C25"/>
    <w:rsid w:val="40624D42"/>
    <w:rsid w:val="40642868"/>
    <w:rsid w:val="40644F5E"/>
    <w:rsid w:val="40654BCF"/>
    <w:rsid w:val="40750F19"/>
    <w:rsid w:val="40786313"/>
    <w:rsid w:val="40827192"/>
    <w:rsid w:val="40833636"/>
    <w:rsid w:val="40842AB6"/>
    <w:rsid w:val="408515B4"/>
    <w:rsid w:val="40880C4C"/>
    <w:rsid w:val="408D1DBF"/>
    <w:rsid w:val="408D5055"/>
    <w:rsid w:val="40905912"/>
    <w:rsid w:val="409134D3"/>
    <w:rsid w:val="40923879"/>
    <w:rsid w:val="409514EA"/>
    <w:rsid w:val="40955117"/>
    <w:rsid w:val="40970CBE"/>
    <w:rsid w:val="40994C08"/>
    <w:rsid w:val="409A0980"/>
    <w:rsid w:val="40A35A86"/>
    <w:rsid w:val="40A37834"/>
    <w:rsid w:val="40A50042"/>
    <w:rsid w:val="40A86BF9"/>
    <w:rsid w:val="40A94867"/>
    <w:rsid w:val="40AB493B"/>
    <w:rsid w:val="40AE7F87"/>
    <w:rsid w:val="40B01F51"/>
    <w:rsid w:val="40B05AAD"/>
    <w:rsid w:val="40B226ED"/>
    <w:rsid w:val="40B76E3C"/>
    <w:rsid w:val="40BE466E"/>
    <w:rsid w:val="40C06639"/>
    <w:rsid w:val="40C1415E"/>
    <w:rsid w:val="40C33A32"/>
    <w:rsid w:val="40C61775"/>
    <w:rsid w:val="40C854ED"/>
    <w:rsid w:val="40CD2B03"/>
    <w:rsid w:val="40CE4185"/>
    <w:rsid w:val="40CF687B"/>
    <w:rsid w:val="40D00229"/>
    <w:rsid w:val="40D0614F"/>
    <w:rsid w:val="40D23C76"/>
    <w:rsid w:val="40D37FBB"/>
    <w:rsid w:val="40D90AE4"/>
    <w:rsid w:val="40D95004"/>
    <w:rsid w:val="40E02836"/>
    <w:rsid w:val="40E340D5"/>
    <w:rsid w:val="40E57E4D"/>
    <w:rsid w:val="40E63BC5"/>
    <w:rsid w:val="40E67721"/>
    <w:rsid w:val="40E816EB"/>
    <w:rsid w:val="40EB11DB"/>
    <w:rsid w:val="40EB1556"/>
    <w:rsid w:val="40F24318"/>
    <w:rsid w:val="40F57F79"/>
    <w:rsid w:val="40FB6B03"/>
    <w:rsid w:val="40FC5196"/>
    <w:rsid w:val="40FE0F0E"/>
    <w:rsid w:val="40FF07E3"/>
    <w:rsid w:val="410302D3"/>
    <w:rsid w:val="41067DC3"/>
    <w:rsid w:val="410A1661"/>
    <w:rsid w:val="410A340F"/>
    <w:rsid w:val="410B53D9"/>
    <w:rsid w:val="410B7187"/>
    <w:rsid w:val="410C6F3F"/>
    <w:rsid w:val="410D4CAE"/>
    <w:rsid w:val="411029F0"/>
    <w:rsid w:val="4110479E"/>
    <w:rsid w:val="41111C0B"/>
    <w:rsid w:val="411374FD"/>
    <w:rsid w:val="41137ACB"/>
    <w:rsid w:val="411415E5"/>
    <w:rsid w:val="411424E0"/>
    <w:rsid w:val="4114603C"/>
    <w:rsid w:val="41157726"/>
    <w:rsid w:val="41160006"/>
    <w:rsid w:val="41171FD0"/>
    <w:rsid w:val="41182DF4"/>
    <w:rsid w:val="41184D3F"/>
    <w:rsid w:val="411917F4"/>
    <w:rsid w:val="411A2C84"/>
    <w:rsid w:val="411B386E"/>
    <w:rsid w:val="411B75DE"/>
    <w:rsid w:val="411C658F"/>
    <w:rsid w:val="411C75E7"/>
    <w:rsid w:val="41200E85"/>
    <w:rsid w:val="41210759"/>
    <w:rsid w:val="412344D1"/>
    <w:rsid w:val="41263FC1"/>
    <w:rsid w:val="4128505D"/>
    <w:rsid w:val="412A5860"/>
    <w:rsid w:val="412B15D8"/>
    <w:rsid w:val="412E1B74"/>
    <w:rsid w:val="41313092"/>
    <w:rsid w:val="41362456"/>
    <w:rsid w:val="4137389B"/>
    <w:rsid w:val="413B7A6D"/>
    <w:rsid w:val="41401527"/>
    <w:rsid w:val="41406E31"/>
    <w:rsid w:val="41410DFB"/>
    <w:rsid w:val="41420503"/>
    <w:rsid w:val="41452699"/>
    <w:rsid w:val="414601C0"/>
    <w:rsid w:val="4148218A"/>
    <w:rsid w:val="414A036D"/>
    <w:rsid w:val="414C6A77"/>
    <w:rsid w:val="414D154E"/>
    <w:rsid w:val="415154E2"/>
    <w:rsid w:val="415366CD"/>
    <w:rsid w:val="41545805"/>
    <w:rsid w:val="415723CD"/>
    <w:rsid w:val="415C4DA1"/>
    <w:rsid w:val="415D3E87"/>
    <w:rsid w:val="415D5C35"/>
    <w:rsid w:val="41601281"/>
    <w:rsid w:val="41632C0A"/>
    <w:rsid w:val="41674DE2"/>
    <w:rsid w:val="41691008"/>
    <w:rsid w:val="416D1BF0"/>
    <w:rsid w:val="416E0685"/>
    <w:rsid w:val="416E7E42"/>
    <w:rsid w:val="416F3BBA"/>
    <w:rsid w:val="416F5968"/>
    <w:rsid w:val="417055C2"/>
    <w:rsid w:val="417116E0"/>
    <w:rsid w:val="41736037"/>
    <w:rsid w:val="41742F7F"/>
    <w:rsid w:val="41754D1F"/>
    <w:rsid w:val="4178604C"/>
    <w:rsid w:val="417D62D7"/>
    <w:rsid w:val="417E204F"/>
    <w:rsid w:val="417E3DFD"/>
    <w:rsid w:val="417E6AE9"/>
    <w:rsid w:val="41801E32"/>
    <w:rsid w:val="41802D6C"/>
    <w:rsid w:val="41831414"/>
    <w:rsid w:val="41847666"/>
    <w:rsid w:val="41854323"/>
    <w:rsid w:val="418807D8"/>
    <w:rsid w:val="418919E0"/>
    <w:rsid w:val="418C02C8"/>
    <w:rsid w:val="418E0A8E"/>
    <w:rsid w:val="41914247"/>
    <w:rsid w:val="41923405"/>
    <w:rsid w:val="41930928"/>
    <w:rsid w:val="41931657"/>
    <w:rsid w:val="419378A9"/>
    <w:rsid w:val="41955799"/>
    <w:rsid w:val="41961147"/>
    <w:rsid w:val="41961262"/>
    <w:rsid w:val="419641D8"/>
    <w:rsid w:val="419929E5"/>
    <w:rsid w:val="41994793"/>
    <w:rsid w:val="41995A9D"/>
    <w:rsid w:val="419D0727"/>
    <w:rsid w:val="419D1B25"/>
    <w:rsid w:val="419E7FFC"/>
    <w:rsid w:val="41AC4F46"/>
    <w:rsid w:val="41AD023F"/>
    <w:rsid w:val="41B15F81"/>
    <w:rsid w:val="41B617E9"/>
    <w:rsid w:val="41B8730F"/>
    <w:rsid w:val="41B91FC2"/>
    <w:rsid w:val="41BB295C"/>
    <w:rsid w:val="41BD4926"/>
    <w:rsid w:val="41C608F7"/>
    <w:rsid w:val="41CA0DF1"/>
    <w:rsid w:val="41CD3499"/>
    <w:rsid w:val="41D16647"/>
    <w:rsid w:val="41D27F81"/>
    <w:rsid w:val="41D67795"/>
    <w:rsid w:val="41D7308F"/>
    <w:rsid w:val="41DA7286"/>
    <w:rsid w:val="41DB2FFE"/>
    <w:rsid w:val="41DD0FEB"/>
    <w:rsid w:val="41DD16F8"/>
    <w:rsid w:val="41DD6D76"/>
    <w:rsid w:val="41DF489C"/>
    <w:rsid w:val="41DF5BFC"/>
    <w:rsid w:val="41E225DE"/>
    <w:rsid w:val="41E2265E"/>
    <w:rsid w:val="41E27A8D"/>
    <w:rsid w:val="41E3236B"/>
    <w:rsid w:val="41E77BF5"/>
    <w:rsid w:val="41E81277"/>
    <w:rsid w:val="41E9571B"/>
    <w:rsid w:val="41EA0DF0"/>
    <w:rsid w:val="41EA4FEF"/>
    <w:rsid w:val="41EA71BB"/>
    <w:rsid w:val="41EC520B"/>
    <w:rsid w:val="41EF2605"/>
    <w:rsid w:val="41F24BF1"/>
    <w:rsid w:val="41F36402"/>
    <w:rsid w:val="41F45E6E"/>
    <w:rsid w:val="41FA16D6"/>
    <w:rsid w:val="41FA445D"/>
    <w:rsid w:val="41FD4D22"/>
    <w:rsid w:val="41FE7806"/>
    <w:rsid w:val="41FF4F3E"/>
    <w:rsid w:val="42002722"/>
    <w:rsid w:val="42022339"/>
    <w:rsid w:val="4205007B"/>
    <w:rsid w:val="42097B6B"/>
    <w:rsid w:val="420E3FB3"/>
    <w:rsid w:val="420E6F2F"/>
    <w:rsid w:val="421107CE"/>
    <w:rsid w:val="42116B6C"/>
    <w:rsid w:val="42134546"/>
    <w:rsid w:val="421416D5"/>
    <w:rsid w:val="42156510"/>
    <w:rsid w:val="42164036"/>
    <w:rsid w:val="42170DAC"/>
    <w:rsid w:val="421A3B26"/>
    <w:rsid w:val="421B164C"/>
    <w:rsid w:val="421B33FA"/>
    <w:rsid w:val="421F2EEA"/>
    <w:rsid w:val="42205B5E"/>
    <w:rsid w:val="42206C63"/>
    <w:rsid w:val="42213106"/>
    <w:rsid w:val="42220C2D"/>
    <w:rsid w:val="422229DB"/>
    <w:rsid w:val="422449A5"/>
    <w:rsid w:val="422624CB"/>
    <w:rsid w:val="42276243"/>
    <w:rsid w:val="42294DF3"/>
    <w:rsid w:val="422B01B1"/>
    <w:rsid w:val="422E75D1"/>
    <w:rsid w:val="422F4B61"/>
    <w:rsid w:val="4230334A"/>
    <w:rsid w:val="423050F8"/>
    <w:rsid w:val="42336996"/>
    <w:rsid w:val="42350960"/>
    <w:rsid w:val="42383E71"/>
    <w:rsid w:val="42383FAC"/>
    <w:rsid w:val="423F2A71"/>
    <w:rsid w:val="42402E61"/>
    <w:rsid w:val="42462B6D"/>
    <w:rsid w:val="4246491B"/>
    <w:rsid w:val="42497F67"/>
    <w:rsid w:val="424C4EC4"/>
    <w:rsid w:val="42507548"/>
    <w:rsid w:val="42534355"/>
    <w:rsid w:val="425863FC"/>
    <w:rsid w:val="425C319F"/>
    <w:rsid w:val="425C413F"/>
    <w:rsid w:val="425D1C65"/>
    <w:rsid w:val="425D22D0"/>
    <w:rsid w:val="425D3A13"/>
    <w:rsid w:val="42641245"/>
    <w:rsid w:val="426430F7"/>
    <w:rsid w:val="42672AE3"/>
    <w:rsid w:val="4267663F"/>
    <w:rsid w:val="42687819"/>
    <w:rsid w:val="42687C48"/>
    <w:rsid w:val="426923B8"/>
    <w:rsid w:val="426B5666"/>
    <w:rsid w:val="426B6130"/>
    <w:rsid w:val="426D0C07"/>
    <w:rsid w:val="426E79CE"/>
    <w:rsid w:val="42734FE4"/>
    <w:rsid w:val="42756FAE"/>
    <w:rsid w:val="4276455C"/>
    <w:rsid w:val="42782247"/>
    <w:rsid w:val="427A45C5"/>
    <w:rsid w:val="427D40B5"/>
    <w:rsid w:val="427D5E63"/>
    <w:rsid w:val="42813BA5"/>
    <w:rsid w:val="42817701"/>
    <w:rsid w:val="42843695"/>
    <w:rsid w:val="42845443"/>
    <w:rsid w:val="428812C2"/>
    <w:rsid w:val="42881491"/>
    <w:rsid w:val="42890CAC"/>
    <w:rsid w:val="42893978"/>
    <w:rsid w:val="428E0070"/>
    <w:rsid w:val="428E1E1E"/>
    <w:rsid w:val="428E62C2"/>
    <w:rsid w:val="42903DE8"/>
    <w:rsid w:val="429338D8"/>
    <w:rsid w:val="429733C9"/>
    <w:rsid w:val="429A07C3"/>
    <w:rsid w:val="429B58F4"/>
    <w:rsid w:val="429D7AD5"/>
    <w:rsid w:val="429F402B"/>
    <w:rsid w:val="429F588C"/>
    <w:rsid w:val="429F5BF5"/>
    <w:rsid w:val="429F5DD9"/>
    <w:rsid w:val="42A11049"/>
    <w:rsid w:val="42A35C80"/>
    <w:rsid w:val="42A72B5F"/>
    <w:rsid w:val="42A87384"/>
    <w:rsid w:val="42AC4BB9"/>
    <w:rsid w:val="42AD6A83"/>
    <w:rsid w:val="42AF26C4"/>
    <w:rsid w:val="42B20202"/>
    <w:rsid w:val="42B34685"/>
    <w:rsid w:val="42B5384F"/>
    <w:rsid w:val="42B87F44"/>
    <w:rsid w:val="42BA0E65"/>
    <w:rsid w:val="42BC1BE5"/>
    <w:rsid w:val="42BE0955"/>
    <w:rsid w:val="42BF647C"/>
    <w:rsid w:val="42C10446"/>
    <w:rsid w:val="42C37B0D"/>
    <w:rsid w:val="42C41CE4"/>
    <w:rsid w:val="42C442B5"/>
    <w:rsid w:val="42C57F36"/>
    <w:rsid w:val="42C817D4"/>
    <w:rsid w:val="42C972FA"/>
    <w:rsid w:val="42CE66BF"/>
    <w:rsid w:val="42CE6CAE"/>
    <w:rsid w:val="42CF2B62"/>
    <w:rsid w:val="42D53EF1"/>
    <w:rsid w:val="42D640CA"/>
    <w:rsid w:val="42D75573"/>
    <w:rsid w:val="42D812EB"/>
    <w:rsid w:val="42D85356"/>
    <w:rsid w:val="42D97017"/>
    <w:rsid w:val="42DC0DDB"/>
    <w:rsid w:val="42DC3FDD"/>
    <w:rsid w:val="42DF6B1E"/>
    <w:rsid w:val="42E64CD9"/>
    <w:rsid w:val="42E902DB"/>
    <w:rsid w:val="42EF321E"/>
    <w:rsid w:val="42EF4FB3"/>
    <w:rsid w:val="42F01AA7"/>
    <w:rsid w:val="42F04887"/>
    <w:rsid w:val="42F05688"/>
    <w:rsid w:val="42F26851"/>
    <w:rsid w:val="42F36125"/>
    <w:rsid w:val="42F425C9"/>
    <w:rsid w:val="42F63D9A"/>
    <w:rsid w:val="42F73E67"/>
    <w:rsid w:val="42F97BDF"/>
    <w:rsid w:val="42FF4ACA"/>
    <w:rsid w:val="43036368"/>
    <w:rsid w:val="43040332"/>
    <w:rsid w:val="430420E0"/>
    <w:rsid w:val="430622FC"/>
    <w:rsid w:val="43065E58"/>
    <w:rsid w:val="43095949"/>
    <w:rsid w:val="430A3B9B"/>
    <w:rsid w:val="430F11B1"/>
    <w:rsid w:val="43121A41"/>
    <w:rsid w:val="43136409"/>
    <w:rsid w:val="431467C7"/>
    <w:rsid w:val="431542ED"/>
    <w:rsid w:val="43160791"/>
    <w:rsid w:val="43163A6F"/>
    <w:rsid w:val="431762B8"/>
    <w:rsid w:val="43183153"/>
    <w:rsid w:val="4318793D"/>
    <w:rsid w:val="431B5DA8"/>
    <w:rsid w:val="431B7AEE"/>
    <w:rsid w:val="431F63BB"/>
    <w:rsid w:val="43222FA3"/>
    <w:rsid w:val="43291B47"/>
    <w:rsid w:val="432B3B11"/>
    <w:rsid w:val="43307F8B"/>
    <w:rsid w:val="433504EC"/>
    <w:rsid w:val="43360E0F"/>
    <w:rsid w:val="43372AFC"/>
    <w:rsid w:val="43382D5B"/>
    <w:rsid w:val="4339622E"/>
    <w:rsid w:val="433F136A"/>
    <w:rsid w:val="43404F7E"/>
    <w:rsid w:val="434245B6"/>
    <w:rsid w:val="43430E5B"/>
    <w:rsid w:val="434B2807"/>
    <w:rsid w:val="434B3635"/>
    <w:rsid w:val="434D7F2B"/>
    <w:rsid w:val="434E3BCE"/>
    <w:rsid w:val="43574333"/>
    <w:rsid w:val="4358165E"/>
    <w:rsid w:val="4359242C"/>
    <w:rsid w:val="435B43F6"/>
    <w:rsid w:val="435C06CA"/>
    <w:rsid w:val="435C1F1C"/>
    <w:rsid w:val="435E0C51"/>
    <w:rsid w:val="435E5C94"/>
    <w:rsid w:val="435F4ED2"/>
    <w:rsid w:val="436037BB"/>
    <w:rsid w:val="436112E1"/>
    <w:rsid w:val="43630912"/>
    <w:rsid w:val="436314FD"/>
    <w:rsid w:val="43672B85"/>
    <w:rsid w:val="436A288B"/>
    <w:rsid w:val="436A4639"/>
    <w:rsid w:val="436A6976"/>
    <w:rsid w:val="436D578F"/>
    <w:rsid w:val="437512A1"/>
    <w:rsid w:val="43755F49"/>
    <w:rsid w:val="43762FDE"/>
    <w:rsid w:val="437B6846"/>
    <w:rsid w:val="437B75AE"/>
    <w:rsid w:val="437C611B"/>
    <w:rsid w:val="437E00E5"/>
    <w:rsid w:val="437F78E9"/>
    <w:rsid w:val="43811983"/>
    <w:rsid w:val="43824129"/>
    <w:rsid w:val="43826BE8"/>
    <w:rsid w:val="438356FB"/>
    <w:rsid w:val="438924C5"/>
    <w:rsid w:val="438C112A"/>
    <w:rsid w:val="438C45B0"/>
    <w:rsid w:val="438D0328"/>
    <w:rsid w:val="438D753E"/>
    <w:rsid w:val="43911BC6"/>
    <w:rsid w:val="4392593E"/>
    <w:rsid w:val="4396542E"/>
    <w:rsid w:val="43994F1E"/>
    <w:rsid w:val="43996CCD"/>
    <w:rsid w:val="439A7DE1"/>
    <w:rsid w:val="439B0C97"/>
    <w:rsid w:val="43A00101"/>
    <w:rsid w:val="43A318F9"/>
    <w:rsid w:val="43A55671"/>
    <w:rsid w:val="43AF029E"/>
    <w:rsid w:val="43B12268"/>
    <w:rsid w:val="43B35FE0"/>
    <w:rsid w:val="43B65AD0"/>
    <w:rsid w:val="43BB5638"/>
    <w:rsid w:val="43BD3BAE"/>
    <w:rsid w:val="43BD6440"/>
    <w:rsid w:val="43BE4F53"/>
    <w:rsid w:val="43C04259"/>
    <w:rsid w:val="43C245FF"/>
    <w:rsid w:val="43C35E32"/>
    <w:rsid w:val="43C375BD"/>
    <w:rsid w:val="43C94DE1"/>
    <w:rsid w:val="43CD4BC8"/>
    <w:rsid w:val="43CD595A"/>
    <w:rsid w:val="43CD6976"/>
    <w:rsid w:val="43D16708"/>
    <w:rsid w:val="43D20494"/>
    <w:rsid w:val="43D30430"/>
    <w:rsid w:val="43D321DE"/>
    <w:rsid w:val="43D34B4B"/>
    <w:rsid w:val="43D61CCF"/>
    <w:rsid w:val="43D917BF"/>
    <w:rsid w:val="43D9356D"/>
    <w:rsid w:val="43D94212"/>
    <w:rsid w:val="43DB72E5"/>
    <w:rsid w:val="43E048FB"/>
    <w:rsid w:val="43E214D4"/>
    <w:rsid w:val="43E731C5"/>
    <w:rsid w:val="43EA3395"/>
    <w:rsid w:val="43EA39CC"/>
    <w:rsid w:val="43EA7528"/>
    <w:rsid w:val="43EC14F2"/>
    <w:rsid w:val="43EC504E"/>
    <w:rsid w:val="43EE7018"/>
    <w:rsid w:val="43EF2D90"/>
    <w:rsid w:val="43F17A53"/>
    <w:rsid w:val="43F32881"/>
    <w:rsid w:val="43F42155"/>
    <w:rsid w:val="43F65ECD"/>
    <w:rsid w:val="43FA3C0F"/>
    <w:rsid w:val="43FB7987"/>
    <w:rsid w:val="43FD725B"/>
    <w:rsid w:val="43FF1225"/>
    <w:rsid w:val="44010ECE"/>
    <w:rsid w:val="44044A8E"/>
    <w:rsid w:val="440920A4"/>
    <w:rsid w:val="440C3A50"/>
    <w:rsid w:val="440F6F8F"/>
    <w:rsid w:val="44136A7F"/>
    <w:rsid w:val="441445A5"/>
    <w:rsid w:val="44150A49"/>
    <w:rsid w:val="44162921"/>
    <w:rsid w:val="441647C1"/>
    <w:rsid w:val="441648C6"/>
    <w:rsid w:val="44181FF3"/>
    <w:rsid w:val="441B5933"/>
    <w:rsid w:val="441D78FE"/>
    <w:rsid w:val="441F5424"/>
    <w:rsid w:val="44223166"/>
    <w:rsid w:val="44227F92"/>
    <w:rsid w:val="442347E8"/>
    <w:rsid w:val="442438F1"/>
    <w:rsid w:val="44247E1F"/>
    <w:rsid w:val="442566EE"/>
    <w:rsid w:val="4427077C"/>
    <w:rsid w:val="442B31BD"/>
    <w:rsid w:val="442B31C2"/>
    <w:rsid w:val="442C49DE"/>
    <w:rsid w:val="442C5D93"/>
    <w:rsid w:val="442C7B41"/>
    <w:rsid w:val="443440FE"/>
    <w:rsid w:val="443456CF"/>
    <w:rsid w:val="44356ECA"/>
    <w:rsid w:val="44376E3C"/>
    <w:rsid w:val="443D58AA"/>
    <w:rsid w:val="443F60A5"/>
    <w:rsid w:val="444255B6"/>
    <w:rsid w:val="44426EC6"/>
    <w:rsid w:val="4445232F"/>
    <w:rsid w:val="444A6219"/>
    <w:rsid w:val="444B032D"/>
    <w:rsid w:val="444B7A53"/>
    <w:rsid w:val="444C1F91"/>
    <w:rsid w:val="444F1BED"/>
    <w:rsid w:val="44500B54"/>
    <w:rsid w:val="44511355"/>
    <w:rsid w:val="445350CD"/>
    <w:rsid w:val="44562E10"/>
    <w:rsid w:val="44580936"/>
    <w:rsid w:val="445B7F7C"/>
    <w:rsid w:val="445D7CFA"/>
    <w:rsid w:val="445F1CC4"/>
    <w:rsid w:val="44607D64"/>
    <w:rsid w:val="446472DA"/>
    <w:rsid w:val="446612A5"/>
    <w:rsid w:val="44662E09"/>
    <w:rsid w:val="44670B79"/>
    <w:rsid w:val="446765DB"/>
    <w:rsid w:val="446C43E1"/>
    <w:rsid w:val="446C618F"/>
    <w:rsid w:val="446F5959"/>
    <w:rsid w:val="44703ED1"/>
    <w:rsid w:val="4473751E"/>
    <w:rsid w:val="44775260"/>
    <w:rsid w:val="447C0AC8"/>
    <w:rsid w:val="447D2D34"/>
    <w:rsid w:val="448004BB"/>
    <w:rsid w:val="44806F0D"/>
    <w:rsid w:val="448259B3"/>
    <w:rsid w:val="448636F5"/>
    <w:rsid w:val="44867251"/>
    <w:rsid w:val="448B4867"/>
    <w:rsid w:val="448E25A9"/>
    <w:rsid w:val="448E4607"/>
    <w:rsid w:val="4492209A"/>
    <w:rsid w:val="449228B5"/>
    <w:rsid w:val="44973488"/>
    <w:rsid w:val="44986F84"/>
    <w:rsid w:val="449A133B"/>
    <w:rsid w:val="449F1C1A"/>
    <w:rsid w:val="44A122DD"/>
    <w:rsid w:val="44A15630"/>
    <w:rsid w:val="44A219F3"/>
    <w:rsid w:val="44A41DCD"/>
    <w:rsid w:val="44A65B45"/>
    <w:rsid w:val="44AA046E"/>
    <w:rsid w:val="44AA6788"/>
    <w:rsid w:val="44AD0C81"/>
    <w:rsid w:val="44B03DBB"/>
    <w:rsid w:val="44B10046"/>
    <w:rsid w:val="44B244EA"/>
    <w:rsid w:val="44B26298"/>
    <w:rsid w:val="44B32010"/>
    <w:rsid w:val="44B33DBE"/>
    <w:rsid w:val="44B66FA2"/>
    <w:rsid w:val="44B813D4"/>
    <w:rsid w:val="44BC0EC5"/>
    <w:rsid w:val="44BF7C3D"/>
    <w:rsid w:val="44C02C4E"/>
    <w:rsid w:val="44C13C7B"/>
    <w:rsid w:val="44C24FB4"/>
    <w:rsid w:val="44C304A5"/>
    <w:rsid w:val="44C45FCB"/>
    <w:rsid w:val="44C47D79"/>
    <w:rsid w:val="44C77869"/>
    <w:rsid w:val="44C80E26"/>
    <w:rsid w:val="44C9538F"/>
    <w:rsid w:val="44CB1108"/>
    <w:rsid w:val="44CB55AC"/>
    <w:rsid w:val="44D37FBC"/>
    <w:rsid w:val="44D9323D"/>
    <w:rsid w:val="44DA759D"/>
    <w:rsid w:val="44DD1BBC"/>
    <w:rsid w:val="44E41A8F"/>
    <w:rsid w:val="44E80A51"/>
    <w:rsid w:val="44E93C84"/>
    <w:rsid w:val="44EB17AA"/>
    <w:rsid w:val="44ED72D0"/>
    <w:rsid w:val="44F12015"/>
    <w:rsid w:val="44F20D29"/>
    <w:rsid w:val="44F3065E"/>
    <w:rsid w:val="44F56185"/>
    <w:rsid w:val="44F664A9"/>
    <w:rsid w:val="44FA379B"/>
    <w:rsid w:val="44FE772F"/>
    <w:rsid w:val="44FF34A7"/>
    <w:rsid w:val="45004C96"/>
    <w:rsid w:val="45027231"/>
    <w:rsid w:val="45050ABD"/>
    <w:rsid w:val="45055509"/>
    <w:rsid w:val="45060392"/>
    <w:rsid w:val="450A60D4"/>
    <w:rsid w:val="450B1E4C"/>
    <w:rsid w:val="450C6E2F"/>
    <w:rsid w:val="450F0893"/>
    <w:rsid w:val="450F4BB1"/>
    <w:rsid w:val="45107462"/>
    <w:rsid w:val="45110AAC"/>
    <w:rsid w:val="451231DA"/>
    <w:rsid w:val="451244B3"/>
    <w:rsid w:val="45147670"/>
    <w:rsid w:val="451E392D"/>
    <w:rsid w:val="451F3201"/>
    <w:rsid w:val="452151CC"/>
    <w:rsid w:val="45244351"/>
    <w:rsid w:val="45246A6A"/>
    <w:rsid w:val="45252F0E"/>
    <w:rsid w:val="45260A34"/>
    <w:rsid w:val="45280308"/>
    <w:rsid w:val="4528655A"/>
    <w:rsid w:val="45297D4F"/>
    <w:rsid w:val="452A22D2"/>
    <w:rsid w:val="452E11A0"/>
    <w:rsid w:val="4539029D"/>
    <w:rsid w:val="453A003B"/>
    <w:rsid w:val="453C0257"/>
    <w:rsid w:val="453C2005"/>
    <w:rsid w:val="45401AF6"/>
    <w:rsid w:val="45433394"/>
    <w:rsid w:val="45447B47"/>
    <w:rsid w:val="454706A8"/>
    <w:rsid w:val="454809AA"/>
    <w:rsid w:val="45482C01"/>
    <w:rsid w:val="454A4722"/>
    <w:rsid w:val="454B049A"/>
    <w:rsid w:val="454B2248"/>
    <w:rsid w:val="454B6765"/>
    <w:rsid w:val="454C5102"/>
    <w:rsid w:val="454D5FC1"/>
    <w:rsid w:val="454F03CE"/>
    <w:rsid w:val="454F1D39"/>
    <w:rsid w:val="45512FAE"/>
    <w:rsid w:val="45513D03"/>
    <w:rsid w:val="45521829"/>
    <w:rsid w:val="455530C7"/>
    <w:rsid w:val="45566DF9"/>
    <w:rsid w:val="45594965"/>
    <w:rsid w:val="455A06DD"/>
    <w:rsid w:val="455A248C"/>
    <w:rsid w:val="45605CF4"/>
    <w:rsid w:val="4561381A"/>
    <w:rsid w:val="456357E4"/>
    <w:rsid w:val="45640E6E"/>
    <w:rsid w:val="456474B9"/>
    <w:rsid w:val="4565330A"/>
    <w:rsid w:val="45666CD5"/>
    <w:rsid w:val="456942E7"/>
    <w:rsid w:val="456A1C24"/>
    <w:rsid w:val="456B4699"/>
    <w:rsid w:val="456D21BF"/>
    <w:rsid w:val="456F672F"/>
    <w:rsid w:val="45717F01"/>
    <w:rsid w:val="4574179F"/>
    <w:rsid w:val="457479F1"/>
    <w:rsid w:val="4577303D"/>
    <w:rsid w:val="45795008"/>
    <w:rsid w:val="457E4F5C"/>
    <w:rsid w:val="457E617A"/>
    <w:rsid w:val="457F2184"/>
    <w:rsid w:val="45815C6A"/>
    <w:rsid w:val="458536EE"/>
    <w:rsid w:val="4588349D"/>
    <w:rsid w:val="4588421C"/>
    <w:rsid w:val="45886D1A"/>
    <w:rsid w:val="45905EAD"/>
    <w:rsid w:val="459534C4"/>
    <w:rsid w:val="45997458"/>
    <w:rsid w:val="459B487C"/>
    <w:rsid w:val="459C2AA4"/>
    <w:rsid w:val="459E681C"/>
    <w:rsid w:val="45A51B09"/>
    <w:rsid w:val="45A57BAB"/>
    <w:rsid w:val="45A75961"/>
    <w:rsid w:val="45A81449"/>
    <w:rsid w:val="45A831F7"/>
    <w:rsid w:val="45AA3413"/>
    <w:rsid w:val="45AB2CE7"/>
    <w:rsid w:val="45AD4CB1"/>
    <w:rsid w:val="45AF4585"/>
    <w:rsid w:val="45B002FD"/>
    <w:rsid w:val="45B147A1"/>
    <w:rsid w:val="45B20990"/>
    <w:rsid w:val="45B352DC"/>
    <w:rsid w:val="45B61DB8"/>
    <w:rsid w:val="45B93656"/>
    <w:rsid w:val="45B96BA4"/>
    <w:rsid w:val="45C2075D"/>
    <w:rsid w:val="45C75D73"/>
    <w:rsid w:val="45C85647"/>
    <w:rsid w:val="45C862BC"/>
    <w:rsid w:val="45CA5863"/>
    <w:rsid w:val="45D60AB9"/>
    <w:rsid w:val="45D62F4C"/>
    <w:rsid w:val="45D66F35"/>
    <w:rsid w:val="45DB0674"/>
    <w:rsid w:val="45DC10F2"/>
    <w:rsid w:val="45DC4745"/>
    <w:rsid w:val="45DD5596"/>
    <w:rsid w:val="45DD7344"/>
    <w:rsid w:val="45DE1407"/>
    <w:rsid w:val="45DF6426"/>
    <w:rsid w:val="45E157D5"/>
    <w:rsid w:val="45E85CE9"/>
    <w:rsid w:val="45E87A97"/>
    <w:rsid w:val="45EA380F"/>
    <w:rsid w:val="45EC57D9"/>
    <w:rsid w:val="45ED50AE"/>
    <w:rsid w:val="45EF0E26"/>
    <w:rsid w:val="45F1243A"/>
    <w:rsid w:val="45F34DBA"/>
    <w:rsid w:val="45F5651F"/>
    <w:rsid w:val="45F66658"/>
    <w:rsid w:val="45F67EBB"/>
    <w:rsid w:val="45F75F2C"/>
    <w:rsid w:val="45FB4057"/>
    <w:rsid w:val="45FB5A1D"/>
    <w:rsid w:val="45FB77C0"/>
    <w:rsid w:val="45FE550D"/>
    <w:rsid w:val="45FE72BB"/>
    <w:rsid w:val="46050649"/>
    <w:rsid w:val="4609638B"/>
    <w:rsid w:val="460F70C6"/>
    <w:rsid w:val="46134992"/>
    <w:rsid w:val="461940F5"/>
    <w:rsid w:val="46195EA3"/>
    <w:rsid w:val="461971F1"/>
    <w:rsid w:val="461B1C1B"/>
    <w:rsid w:val="461D5993"/>
    <w:rsid w:val="461E6ABF"/>
    <w:rsid w:val="46205483"/>
    <w:rsid w:val="462705C0"/>
    <w:rsid w:val="462B41B9"/>
    <w:rsid w:val="462D194E"/>
    <w:rsid w:val="462E5DF2"/>
    <w:rsid w:val="4631143E"/>
    <w:rsid w:val="46317690"/>
    <w:rsid w:val="46333408"/>
    <w:rsid w:val="463351B6"/>
    <w:rsid w:val="46342CDD"/>
    <w:rsid w:val="463521CE"/>
    <w:rsid w:val="46386C71"/>
    <w:rsid w:val="463B22BD"/>
    <w:rsid w:val="463D3D9E"/>
    <w:rsid w:val="463D6035"/>
    <w:rsid w:val="46405A95"/>
    <w:rsid w:val="46416ED0"/>
    <w:rsid w:val="464235C8"/>
    <w:rsid w:val="46470C62"/>
    <w:rsid w:val="46496788"/>
    <w:rsid w:val="464A1725"/>
    <w:rsid w:val="464A2500"/>
    <w:rsid w:val="464B0046"/>
    <w:rsid w:val="464C5A25"/>
    <w:rsid w:val="464F7B16"/>
    <w:rsid w:val="4654512D"/>
    <w:rsid w:val="4656185A"/>
    <w:rsid w:val="465643BB"/>
    <w:rsid w:val="465B64BB"/>
    <w:rsid w:val="465C043B"/>
    <w:rsid w:val="465D4C77"/>
    <w:rsid w:val="465E1FAF"/>
    <w:rsid w:val="465F29F4"/>
    <w:rsid w:val="46607F75"/>
    <w:rsid w:val="46670CC3"/>
    <w:rsid w:val="46674E60"/>
    <w:rsid w:val="46675E7D"/>
    <w:rsid w:val="46690BD8"/>
    <w:rsid w:val="46696E2A"/>
    <w:rsid w:val="466B2BA2"/>
    <w:rsid w:val="46712183"/>
    <w:rsid w:val="46717A8D"/>
    <w:rsid w:val="46731A57"/>
    <w:rsid w:val="467852BF"/>
    <w:rsid w:val="467D0B27"/>
    <w:rsid w:val="467F664E"/>
    <w:rsid w:val="46821C9A"/>
    <w:rsid w:val="46827EEC"/>
    <w:rsid w:val="468477C0"/>
    <w:rsid w:val="46873754"/>
    <w:rsid w:val="46875502"/>
    <w:rsid w:val="468974CC"/>
    <w:rsid w:val="468E6891"/>
    <w:rsid w:val="469320F9"/>
    <w:rsid w:val="4693796B"/>
    <w:rsid w:val="46945CE1"/>
    <w:rsid w:val="469A07DB"/>
    <w:rsid w:val="469D4D26"/>
    <w:rsid w:val="46A13E00"/>
    <w:rsid w:val="46A2233C"/>
    <w:rsid w:val="46A47E62"/>
    <w:rsid w:val="46A9554A"/>
    <w:rsid w:val="46AB11F1"/>
    <w:rsid w:val="46AE05A3"/>
    <w:rsid w:val="46AF05B5"/>
    <w:rsid w:val="46AF13D3"/>
    <w:rsid w:val="46AF2AD0"/>
    <w:rsid w:val="46AF49F1"/>
    <w:rsid w:val="46B24D85"/>
    <w:rsid w:val="46B34549"/>
    <w:rsid w:val="46B8390E"/>
    <w:rsid w:val="46B856BC"/>
    <w:rsid w:val="46BE3461"/>
    <w:rsid w:val="46BF4C9C"/>
    <w:rsid w:val="46C10FF9"/>
    <w:rsid w:val="46C15769"/>
    <w:rsid w:val="46C15B8A"/>
    <w:rsid w:val="46C44060"/>
    <w:rsid w:val="46C6427C"/>
    <w:rsid w:val="46C71DA3"/>
    <w:rsid w:val="46C960D6"/>
    <w:rsid w:val="46CB3641"/>
    <w:rsid w:val="46CB7E8B"/>
    <w:rsid w:val="46CC565F"/>
    <w:rsid w:val="46CE4EDF"/>
    <w:rsid w:val="46D22C21"/>
    <w:rsid w:val="46D36999"/>
    <w:rsid w:val="46D544C0"/>
    <w:rsid w:val="46D63D94"/>
    <w:rsid w:val="46D71B05"/>
    <w:rsid w:val="46DA3884"/>
    <w:rsid w:val="46DC3AA0"/>
    <w:rsid w:val="46DD3374"/>
    <w:rsid w:val="46DF70EC"/>
    <w:rsid w:val="46E14C12"/>
    <w:rsid w:val="46E24A9B"/>
    <w:rsid w:val="46E47497"/>
    <w:rsid w:val="46E62229"/>
    <w:rsid w:val="46E91D19"/>
    <w:rsid w:val="46EB781E"/>
    <w:rsid w:val="46F012F9"/>
    <w:rsid w:val="46F32B98"/>
    <w:rsid w:val="46F54B62"/>
    <w:rsid w:val="46F554B2"/>
    <w:rsid w:val="46F801AE"/>
    <w:rsid w:val="46FC7C9E"/>
    <w:rsid w:val="46FF32EA"/>
    <w:rsid w:val="47024B89"/>
    <w:rsid w:val="47035AF4"/>
    <w:rsid w:val="47060B1D"/>
    <w:rsid w:val="470829A1"/>
    <w:rsid w:val="470923BB"/>
    <w:rsid w:val="470A128E"/>
    <w:rsid w:val="470E00D4"/>
    <w:rsid w:val="470E1780"/>
    <w:rsid w:val="470E352E"/>
    <w:rsid w:val="47100748"/>
    <w:rsid w:val="4710374A"/>
    <w:rsid w:val="471072A6"/>
    <w:rsid w:val="47114F27"/>
    <w:rsid w:val="47120CDA"/>
    <w:rsid w:val="47170634"/>
    <w:rsid w:val="471825FE"/>
    <w:rsid w:val="471A0124"/>
    <w:rsid w:val="471C5C4A"/>
    <w:rsid w:val="471E4FE3"/>
    <w:rsid w:val="471E5E67"/>
    <w:rsid w:val="472722E5"/>
    <w:rsid w:val="47280A93"/>
    <w:rsid w:val="47282841"/>
    <w:rsid w:val="472D42FC"/>
    <w:rsid w:val="472D7E58"/>
    <w:rsid w:val="472E597E"/>
    <w:rsid w:val="472F1B69"/>
    <w:rsid w:val="47310BC8"/>
    <w:rsid w:val="47310D73"/>
    <w:rsid w:val="47332F94"/>
    <w:rsid w:val="47333A9C"/>
    <w:rsid w:val="4736051B"/>
    <w:rsid w:val="473867FC"/>
    <w:rsid w:val="473A2575"/>
    <w:rsid w:val="473C009B"/>
    <w:rsid w:val="473C332E"/>
    <w:rsid w:val="474156B1"/>
    <w:rsid w:val="474B7F10"/>
    <w:rsid w:val="474D4056"/>
    <w:rsid w:val="474F4272"/>
    <w:rsid w:val="475163EB"/>
    <w:rsid w:val="47526C95"/>
    <w:rsid w:val="47542BCE"/>
    <w:rsid w:val="47565B86"/>
    <w:rsid w:val="475777E4"/>
    <w:rsid w:val="475A2C17"/>
    <w:rsid w:val="475D0075"/>
    <w:rsid w:val="4760647F"/>
    <w:rsid w:val="47617FFA"/>
    <w:rsid w:val="47653A95"/>
    <w:rsid w:val="476D64A6"/>
    <w:rsid w:val="476E221E"/>
    <w:rsid w:val="47737835"/>
    <w:rsid w:val="477535AD"/>
    <w:rsid w:val="47761784"/>
    <w:rsid w:val="47774C9C"/>
    <w:rsid w:val="47775577"/>
    <w:rsid w:val="477B5067"/>
    <w:rsid w:val="47825ECA"/>
    <w:rsid w:val="4783216D"/>
    <w:rsid w:val="47885316"/>
    <w:rsid w:val="478A34FC"/>
    <w:rsid w:val="478A52AA"/>
    <w:rsid w:val="478B56E4"/>
    <w:rsid w:val="478C5CB0"/>
    <w:rsid w:val="478C7274"/>
    <w:rsid w:val="478F0B12"/>
    <w:rsid w:val="478F28C0"/>
    <w:rsid w:val="479003E6"/>
    <w:rsid w:val="47911556"/>
    <w:rsid w:val="47934209"/>
    <w:rsid w:val="47946129"/>
    <w:rsid w:val="47951F3D"/>
    <w:rsid w:val="479528BD"/>
    <w:rsid w:val="47A0687C"/>
    <w:rsid w:val="47A345BE"/>
    <w:rsid w:val="47A619B8"/>
    <w:rsid w:val="47A65E5C"/>
    <w:rsid w:val="47AB6FCE"/>
    <w:rsid w:val="47AD2D46"/>
    <w:rsid w:val="47B916EB"/>
    <w:rsid w:val="47B9793D"/>
    <w:rsid w:val="47BC11DC"/>
    <w:rsid w:val="47BE59A9"/>
    <w:rsid w:val="47C00CCC"/>
    <w:rsid w:val="47C04462"/>
    <w:rsid w:val="47C10AA6"/>
    <w:rsid w:val="47C13385"/>
    <w:rsid w:val="47C167F2"/>
    <w:rsid w:val="47C25567"/>
    <w:rsid w:val="47C61225"/>
    <w:rsid w:val="47C642AC"/>
    <w:rsid w:val="47C85DD2"/>
    <w:rsid w:val="47C87B80"/>
    <w:rsid w:val="47CA56A6"/>
    <w:rsid w:val="47CB141F"/>
    <w:rsid w:val="47D0457D"/>
    <w:rsid w:val="47D227AD"/>
    <w:rsid w:val="47DA6D7E"/>
    <w:rsid w:val="47DE73A4"/>
    <w:rsid w:val="47DF5308"/>
    <w:rsid w:val="47DF5A7E"/>
    <w:rsid w:val="47E349BA"/>
    <w:rsid w:val="47E75AD7"/>
    <w:rsid w:val="47EB3EA4"/>
    <w:rsid w:val="47EF0EB7"/>
    <w:rsid w:val="47EF15B1"/>
    <w:rsid w:val="47F22E4F"/>
    <w:rsid w:val="47F519E0"/>
    <w:rsid w:val="47F63071"/>
    <w:rsid w:val="47F81E8C"/>
    <w:rsid w:val="47FC782A"/>
    <w:rsid w:val="47FD5CB7"/>
    <w:rsid w:val="480037BE"/>
    <w:rsid w:val="48013092"/>
    <w:rsid w:val="48084421"/>
    <w:rsid w:val="480A63EB"/>
    <w:rsid w:val="480C149A"/>
    <w:rsid w:val="480C3F11"/>
    <w:rsid w:val="48113E7C"/>
    <w:rsid w:val="48147269"/>
    <w:rsid w:val="481608EC"/>
    <w:rsid w:val="48174664"/>
    <w:rsid w:val="481A41CD"/>
    <w:rsid w:val="482079BC"/>
    <w:rsid w:val="4823125B"/>
    <w:rsid w:val="48253F15"/>
    <w:rsid w:val="48284AC3"/>
    <w:rsid w:val="482C6361"/>
    <w:rsid w:val="482F7BFF"/>
    <w:rsid w:val="483019A6"/>
    <w:rsid w:val="48315726"/>
    <w:rsid w:val="483410A4"/>
    <w:rsid w:val="483416BA"/>
    <w:rsid w:val="48360F8E"/>
    <w:rsid w:val="48393E79"/>
    <w:rsid w:val="48396CD0"/>
    <w:rsid w:val="483B1499"/>
    <w:rsid w:val="483B1999"/>
    <w:rsid w:val="483C1F41"/>
    <w:rsid w:val="483D231C"/>
    <w:rsid w:val="483E6094"/>
    <w:rsid w:val="48403BBB"/>
    <w:rsid w:val="48422CAA"/>
    <w:rsid w:val="484336AB"/>
    <w:rsid w:val="48436F78"/>
    <w:rsid w:val="484418FD"/>
    <w:rsid w:val="48457423"/>
    <w:rsid w:val="4847319B"/>
    <w:rsid w:val="484C07B1"/>
    <w:rsid w:val="484E4C88"/>
    <w:rsid w:val="485065BE"/>
    <w:rsid w:val="48534032"/>
    <w:rsid w:val="48541414"/>
    <w:rsid w:val="48547666"/>
    <w:rsid w:val="48594C7C"/>
    <w:rsid w:val="485A34F2"/>
    <w:rsid w:val="485D29BF"/>
    <w:rsid w:val="48621D83"/>
    <w:rsid w:val="48643D4D"/>
    <w:rsid w:val="486449C1"/>
    <w:rsid w:val="48645AFB"/>
    <w:rsid w:val="48651873"/>
    <w:rsid w:val="48653621"/>
    <w:rsid w:val="48660346"/>
    <w:rsid w:val="48663058"/>
    <w:rsid w:val="486755EB"/>
    <w:rsid w:val="48677399"/>
    <w:rsid w:val="486A50DB"/>
    <w:rsid w:val="486A5F6C"/>
    <w:rsid w:val="486E0728"/>
    <w:rsid w:val="486F0A22"/>
    <w:rsid w:val="486F624E"/>
    <w:rsid w:val="4875160D"/>
    <w:rsid w:val="48763A80"/>
    <w:rsid w:val="487844BA"/>
    <w:rsid w:val="487E18E5"/>
    <w:rsid w:val="48802209"/>
    <w:rsid w:val="488066AD"/>
    <w:rsid w:val="48822425"/>
    <w:rsid w:val="48822F4D"/>
    <w:rsid w:val="48881063"/>
    <w:rsid w:val="48892DF3"/>
    <w:rsid w:val="488937B4"/>
    <w:rsid w:val="488F069E"/>
    <w:rsid w:val="48914416"/>
    <w:rsid w:val="4891510E"/>
    <w:rsid w:val="48952158"/>
    <w:rsid w:val="48965ED0"/>
    <w:rsid w:val="489932CB"/>
    <w:rsid w:val="489A151D"/>
    <w:rsid w:val="489A2DE0"/>
    <w:rsid w:val="489A776F"/>
    <w:rsid w:val="48A405ED"/>
    <w:rsid w:val="48A57EC2"/>
    <w:rsid w:val="48A64365"/>
    <w:rsid w:val="48A71E8C"/>
    <w:rsid w:val="48A73C3A"/>
    <w:rsid w:val="48A91760"/>
    <w:rsid w:val="48AC1250"/>
    <w:rsid w:val="48AC74A2"/>
    <w:rsid w:val="48AF2AEE"/>
    <w:rsid w:val="48AF3B53"/>
    <w:rsid w:val="48B00D40"/>
    <w:rsid w:val="48B00D64"/>
    <w:rsid w:val="48B63E7D"/>
    <w:rsid w:val="48B71734"/>
    <w:rsid w:val="48B9655A"/>
    <w:rsid w:val="48BA396D"/>
    <w:rsid w:val="48C12F4D"/>
    <w:rsid w:val="48C447EC"/>
    <w:rsid w:val="48C60564"/>
    <w:rsid w:val="48C91E02"/>
    <w:rsid w:val="48CC1A64"/>
    <w:rsid w:val="48CC36A0"/>
    <w:rsid w:val="48CE11C6"/>
    <w:rsid w:val="48CF0379"/>
    <w:rsid w:val="48CF6AD3"/>
    <w:rsid w:val="48D12A65"/>
    <w:rsid w:val="48D2515B"/>
    <w:rsid w:val="48D31967"/>
    <w:rsid w:val="48D367DD"/>
    <w:rsid w:val="48D6451F"/>
    <w:rsid w:val="48D93187"/>
    <w:rsid w:val="48D93E32"/>
    <w:rsid w:val="48DA400F"/>
    <w:rsid w:val="48DA7B6B"/>
    <w:rsid w:val="48DC7B5B"/>
    <w:rsid w:val="48DD58AD"/>
    <w:rsid w:val="48DE4528"/>
    <w:rsid w:val="48DF33D4"/>
    <w:rsid w:val="48DF5182"/>
    <w:rsid w:val="48E00F8A"/>
    <w:rsid w:val="48E22EC4"/>
    <w:rsid w:val="48E409EA"/>
    <w:rsid w:val="48E41DC5"/>
    <w:rsid w:val="48E520AB"/>
    <w:rsid w:val="48E629B4"/>
    <w:rsid w:val="48E704DA"/>
    <w:rsid w:val="48E97EA5"/>
    <w:rsid w:val="48EB1D78"/>
    <w:rsid w:val="48EE3617"/>
    <w:rsid w:val="48F13279"/>
    <w:rsid w:val="48F22C02"/>
    <w:rsid w:val="48F350D1"/>
    <w:rsid w:val="48F475FB"/>
    <w:rsid w:val="48F7696F"/>
    <w:rsid w:val="48F81EFA"/>
    <w:rsid w:val="48FB5D34"/>
    <w:rsid w:val="48FE6065"/>
    <w:rsid w:val="48FF75D2"/>
    <w:rsid w:val="49027F09"/>
    <w:rsid w:val="49032588"/>
    <w:rsid w:val="49033EF2"/>
    <w:rsid w:val="4904108C"/>
    <w:rsid w:val="49064453"/>
    <w:rsid w:val="49066BB2"/>
    <w:rsid w:val="49080B7C"/>
    <w:rsid w:val="490A60DF"/>
    <w:rsid w:val="490B5EED"/>
    <w:rsid w:val="490D10A7"/>
    <w:rsid w:val="490F0D7A"/>
    <w:rsid w:val="49117305"/>
    <w:rsid w:val="4912603B"/>
    <w:rsid w:val="491606BD"/>
    <w:rsid w:val="49175C81"/>
    <w:rsid w:val="491C0184"/>
    <w:rsid w:val="491E45E2"/>
    <w:rsid w:val="491F5EC6"/>
    <w:rsid w:val="492139EC"/>
    <w:rsid w:val="4924528A"/>
    <w:rsid w:val="49247038"/>
    <w:rsid w:val="49262DB0"/>
    <w:rsid w:val="49286C55"/>
    <w:rsid w:val="49293B32"/>
    <w:rsid w:val="492B6619"/>
    <w:rsid w:val="492E435B"/>
    <w:rsid w:val="49311755"/>
    <w:rsid w:val="49324945"/>
    <w:rsid w:val="49331890"/>
    <w:rsid w:val="49332FD1"/>
    <w:rsid w:val="493556E9"/>
    <w:rsid w:val="493604C9"/>
    <w:rsid w:val="493A4AAE"/>
    <w:rsid w:val="493D634C"/>
    <w:rsid w:val="493E77EB"/>
    <w:rsid w:val="49415E3C"/>
    <w:rsid w:val="49437E06"/>
    <w:rsid w:val="49465201"/>
    <w:rsid w:val="494951F7"/>
    <w:rsid w:val="494A7CFC"/>
    <w:rsid w:val="494B2817"/>
    <w:rsid w:val="494B6CBB"/>
    <w:rsid w:val="49507E2D"/>
    <w:rsid w:val="49535B70"/>
    <w:rsid w:val="495711BC"/>
    <w:rsid w:val="49583186"/>
    <w:rsid w:val="495A6EFE"/>
    <w:rsid w:val="495C2C76"/>
    <w:rsid w:val="495C366D"/>
    <w:rsid w:val="495E079C"/>
    <w:rsid w:val="495F4514"/>
    <w:rsid w:val="496274DF"/>
    <w:rsid w:val="49672192"/>
    <w:rsid w:val="496B2EB9"/>
    <w:rsid w:val="496D09DF"/>
    <w:rsid w:val="496D4E83"/>
    <w:rsid w:val="496F4125"/>
    <w:rsid w:val="497140CB"/>
    <w:rsid w:val="49723123"/>
    <w:rsid w:val="49795CB2"/>
    <w:rsid w:val="497B6B00"/>
    <w:rsid w:val="497C0086"/>
    <w:rsid w:val="497E3502"/>
    <w:rsid w:val="497F765F"/>
    <w:rsid w:val="49800697"/>
    <w:rsid w:val="49830203"/>
    <w:rsid w:val="49865F45"/>
    <w:rsid w:val="49885819"/>
    <w:rsid w:val="4989333F"/>
    <w:rsid w:val="498E0956"/>
    <w:rsid w:val="498E6BA8"/>
    <w:rsid w:val="49900B72"/>
    <w:rsid w:val="49917EB4"/>
    <w:rsid w:val="49923EC9"/>
    <w:rsid w:val="499248EA"/>
    <w:rsid w:val="49926F2E"/>
    <w:rsid w:val="49932665"/>
    <w:rsid w:val="49935F6C"/>
    <w:rsid w:val="49951CE4"/>
    <w:rsid w:val="49957031"/>
    <w:rsid w:val="49971D67"/>
    <w:rsid w:val="499917D4"/>
    <w:rsid w:val="499A379E"/>
    <w:rsid w:val="499B11BE"/>
    <w:rsid w:val="499E60A3"/>
    <w:rsid w:val="49A07007"/>
    <w:rsid w:val="49A346C1"/>
    <w:rsid w:val="49A55C16"/>
    <w:rsid w:val="49A563CB"/>
    <w:rsid w:val="49A95790"/>
    <w:rsid w:val="49AD1A85"/>
    <w:rsid w:val="49AD34D2"/>
    <w:rsid w:val="49AF724A"/>
    <w:rsid w:val="49B25834"/>
    <w:rsid w:val="49B74350"/>
    <w:rsid w:val="49BB1D53"/>
    <w:rsid w:val="49BC3715"/>
    <w:rsid w:val="49BC54C3"/>
    <w:rsid w:val="49BD636F"/>
    <w:rsid w:val="49C01457"/>
    <w:rsid w:val="49C10D2B"/>
    <w:rsid w:val="49C1566A"/>
    <w:rsid w:val="49C16F7D"/>
    <w:rsid w:val="49C36851"/>
    <w:rsid w:val="49C425C9"/>
    <w:rsid w:val="49C4672B"/>
    <w:rsid w:val="49C63A47"/>
    <w:rsid w:val="49CA5E32"/>
    <w:rsid w:val="49CB3958"/>
    <w:rsid w:val="49CD147E"/>
    <w:rsid w:val="49D15412"/>
    <w:rsid w:val="49D36098"/>
    <w:rsid w:val="49D63C43"/>
    <w:rsid w:val="49D92519"/>
    <w:rsid w:val="49DB003F"/>
    <w:rsid w:val="49DD37AB"/>
    <w:rsid w:val="49DF0081"/>
    <w:rsid w:val="49E05655"/>
    <w:rsid w:val="49E07403"/>
    <w:rsid w:val="49E35145"/>
    <w:rsid w:val="49E8275C"/>
    <w:rsid w:val="49E93597"/>
    <w:rsid w:val="49EA2030"/>
    <w:rsid w:val="49EA2C95"/>
    <w:rsid w:val="49EA64D4"/>
    <w:rsid w:val="49EC224C"/>
    <w:rsid w:val="49EC3FFA"/>
    <w:rsid w:val="49ED38CE"/>
    <w:rsid w:val="49F41101"/>
    <w:rsid w:val="49F657F9"/>
    <w:rsid w:val="49F67BE9"/>
    <w:rsid w:val="49F92273"/>
    <w:rsid w:val="49F96717"/>
    <w:rsid w:val="49FC7FB5"/>
    <w:rsid w:val="4A003601"/>
    <w:rsid w:val="4A0155CC"/>
    <w:rsid w:val="4A02381D"/>
    <w:rsid w:val="4A05519F"/>
    <w:rsid w:val="4A062BE2"/>
    <w:rsid w:val="4A0A4480"/>
    <w:rsid w:val="4A124D03"/>
    <w:rsid w:val="4A162E25"/>
    <w:rsid w:val="4A183615"/>
    <w:rsid w:val="4A193364"/>
    <w:rsid w:val="4A1A5A27"/>
    <w:rsid w:val="4A1C2405"/>
    <w:rsid w:val="4A1C4B8C"/>
    <w:rsid w:val="4A1E617D"/>
    <w:rsid w:val="4A266DE0"/>
    <w:rsid w:val="4A2819C9"/>
    <w:rsid w:val="4A2A4B22"/>
    <w:rsid w:val="4A2F2139"/>
    <w:rsid w:val="4A3326B4"/>
    <w:rsid w:val="4A365275"/>
    <w:rsid w:val="4A365C6F"/>
    <w:rsid w:val="4A3A7614"/>
    <w:rsid w:val="4A3E412A"/>
    <w:rsid w:val="4A3E67CC"/>
    <w:rsid w:val="4A411335"/>
    <w:rsid w:val="4A413C1A"/>
    <w:rsid w:val="4A45370A"/>
    <w:rsid w:val="4A4826EC"/>
    <w:rsid w:val="4A484FA8"/>
    <w:rsid w:val="4A4A2ACF"/>
    <w:rsid w:val="4A4D51B1"/>
    <w:rsid w:val="4A4D7D4B"/>
    <w:rsid w:val="4A4F4589"/>
    <w:rsid w:val="4A527BD5"/>
    <w:rsid w:val="4A541B9F"/>
    <w:rsid w:val="4A547DF1"/>
    <w:rsid w:val="4A560D43"/>
    <w:rsid w:val="4A58343D"/>
    <w:rsid w:val="4A5C2802"/>
    <w:rsid w:val="4A5C5CE8"/>
    <w:rsid w:val="4A5D0A54"/>
    <w:rsid w:val="4A5D4EF8"/>
    <w:rsid w:val="4A5E47CC"/>
    <w:rsid w:val="4A600544"/>
    <w:rsid w:val="4A630034"/>
    <w:rsid w:val="4A643744"/>
    <w:rsid w:val="4A673097"/>
    <w:rsid w:val="4A673681"/>
    <w:rsid w:val="4A6A13C3"/>
    <w:rsid w:val="4A6B6679"/>
    <w:rsid w:val="4A730277"/>
    <w:rsid w:val="4A731F04"/>
    <w:rsid w:val="4A743F6F"/>
    <w:rsid w:val="4A743FEF"/>
    <w:rsid w:val="4A745D9D"/>
    <w:rsid w:val="4A761B16"/>
    <w:rsid w:val="4A783AE0"/>
    <w:rsid w:val="4A79036A"/>
    <w:rsid w:val="4A7A7858"/>
    <w:rsid w:val="4A7F4E6E"/>
    <w:rsid w:val="4A8220FE"/>
    <w:rsid w:val="4A873D23"/>
    <w:rsid w:val="4A87577E"/>
    <w:rsid w:val="4A883874"/>
    <w:rsid w:val="4A8F4985"/>
    <w:rsid w:val="4A904F07"/>
    <w:rsid w:val="4A960A49"/>
    <w:rsid w:val="4A965D14"/>
    <w:rsid w:val="4A993A56"/>
    <w:rsid w:val="4A9B77CE"/>
    <w:rsid w:val="4AA04DE4"/>
    <w:rsid w:val="4AA523FB"/>
    <w:rsid w:val="4AA84409"/>
    <w:rsid w:val="4AAA17BF"/>
    <w:rsid w:val="4AAB17DF"/>
    <w:rsid w:val="4AAB57B2"/>
    <w:rsid w:val="4AAE12AF"/>
    <w:rsid w:val="4AAF6DD6"/>
    <w:rsid w:val="4AB4263E"/>
    <w:rsid w:val="4AB663B6"/>
    <w:rsid w:val="4AB71446"/>
    <w:rsid w:val="4ABA6703"/>
    <w:rsid w:val="4ABE2013"/>
    <w:rsid w:val="4ABE3116"/>
    <w:rsid w:val="4AC07235"/>
    <w:rsid w:val="4AC42881"/>
    <w:rsid w:val="4AC705C3"/>
    <w:rsid w:val="4AC76815"/>
    <w:rsid w:val="4ACA6792"/>
    <w:rsid w:val="4ACA743A"/>
    <w:rsid w:val="4ACC5BD9"/>
    <w:rsid w:val="4ACF2B5E"/>
    <w:rsid w:val="4AD351BA"/>
    <w:rsid w:val="4AD36F68"/>
    <w:rsid w:val="4AD4683C"/>
    <w:rsid w:val="4AD66A58"/>
    <w:rsid w:val="4ADA6548"/>
    <w:rsid w:val="4ADD2D2A"/>
    <w:rsid w:val="4ADD3943"/>
    <w:rsid w:val="4ADD6578"/>
    <w:rsid w:val="4ADE466E"/>
    <w:rsid w:val="4ADF590D"/>
    <w:rsid w:val="4AE42F23"/>
    <w:rsid w:val="4AE7656F"/>
    <w:rsid w:val="4AEA6060"/>
    <w:rsid w:val="4AEB260B"/>
    <w:rsid w:val="4AED3D3D"/>
    <w:rsid w:val="4AF616E5"/>
    <w:rsid w:val="4AF81E1A"/>
    <w:rsid w:val="4AF97009"/>
    <w:rsid w:val="4AF9729F"/>
    <w:rsid w:val="4AFA2747"/>
    <w:rsid w:val="4AFF5FAF"/>
    <w:rsid w:val="4B05049F"/>
    <w:rsid w:val="4B054C48"/>
    <w:rsid w:val="4B09298A"/>
    <w:rsid w:val="4B105AC6"/>
    <w:rsid w:val="4B137364"/>
    <w:rsid w:val="4B15309D"/>
    <w:rsid w:val="4B1732F9"/>
    <w:rsid w:val="4B1A6945"/>
    <w:rsid w:val="4B1B3B0B"/>
    <w:rsid w:val="4B1C1E29"/>
    <w:rsid w:val="4B1E048E"/>
    <w:rsid w:val="4B1E788C"/>
    <w:rsid w:val="4B1F1850"/>
    <w:rsid w:val="4B241572"/>
    <w:rsid w:val="4B295063"/>
    <w:rsid w:val="4B2C48CA"/>
    <w:rsid w:val="4B3043BA"/>
    <w:rsid w:val="4B306168"/>
    <w:rsid w:val="4B3065F2"/>
    <w:rsid w:val="4B313C8F"/>
    <w:rsid w:val="4B3317B5"/>
    <w:rsid w:val="4B337A07"/>
    <w:rsid w:val="4B3774F7"/>
    <w:rsid w:val="4B38501D"/>
    <w:rsid w:val="4B3A6FE7"/>
    <w:rsid w:val="4B3F0159"/>
    <w:rsid w:val="4B3F3035"/>
    <w:rsid w:val="4B41285C"/>
    <w:rsid w:val="4B4340EE"/>
    <w:rsid w:val="4B4734B2"/>
    <w:rsid w:val="4B473BAD"/>
    <w:rsid w:val="4B494D24"/>
    <w:rsid w:val="4B4B2FA2"/>
    <w:rsid w:val="4B4B6AFE"/>
    <w:rsid w:val="4B4F092F"/>
    <w:rsid w:val="4B502367"/>
    <w:rsid w:val="4B555BCF"/>
    <w:rsid w:val="4B5A1437"/>
    <w:rsid w:val="4B5C6F5D"/>
    <w:rsid w:val="4B5F07FC"/>
    <w:rsid w:val="4B5F6A4E"/>
    <w:rsid w:val="4B616FBB"/>
    <w:rsid w:val="4B6318E1"/>
    <w:rsid w:val="4B6401D6"/>
    <w:rsid w:val="4B6422B6"/>
    <w:rsid w:val="4B6814D6"/>
    <w:rsid w:val="4B6E4EE3"/>
    <w:rsid w:val="4B6F730E"/>
    <w:rsid w:val="4B715F20"/>
    <w:rsid w:val="4B75001F"/>
    <w:rsid w:val="4B756271"/>
    <w:rsid w:val="4B763ADA"/>
    <w:rsid w:val="4B771FE9"/>
    <w:rsid w:val="4B772768"/>
    <w:rsid w:val="4B775B45"/>
    <w:rsid w:val="4B7F0E9E"/>
    <w:rsid w:val="4B83098E"/>
    <w:rsid w:val="4B8A1D1C"/>
    <w:rsid w:val="4B8E0153"/>
    <w:rsid w:val="4B901B2C"/>
    <w:rsid w:val="4B95246F"/>
    <w:rsid w:val="4B95421D"/>
    <w:rsid w:val="4B961983"/>
    <w:rsid w:val="4B983D0E"/>
    <w:rsid w:val="4B9A1834"/>
    <w:rsid w:val="4B9C3D46"/>
    <w:rsid w:val="4BA0067B"/>
    <w:rsid w:val="4BA206E8"/>
    <w:rsid w:val="4BA601D9"/>
    <w:rsid w:val="4BA83F51"/>
    <w:rsid w:val="4BAB3A41"/>
    <w:rsid w:val="4BAD5A0B"/>
    <w:rsid w:val="4BAE6534"/>
    <w:rsid w:val="4BAF3CA9"/>
    <w:rsid w:val="4BB02E05"/>
    <w:rsid w:val="4BB45D96"/>
    <w:rsid w:val="4BB548C0"/>
    <w:rsid w:val="4BB70638"/>
    <w:rsid w:val="4BB943B0"/>
    <w:rsid w:val="4BB952D2"/>
    <w:rsid w:val="4BBA7CE5"/>
    <w:rsid w:val="4BC15012"/>
    <w:rsid w:val="4BC36FDC"/>
    <w:rsid w:val="4BC53C80"/>
    <w:rsid w:val="4BC64D0C"/>
    <w:rsid w:val="4BC754C4"/>
    <w:rsid w:val="4BCE14DD"/>
    <w:rsid w:val="4BCF5981"/>
    <w:rsid w:val="4BD016F9"/>
    <w:rsid w:val="4BD33DCD"/>
    <w:rsid w:val="4BD411EA"/>
    <w:rsid w:val="4BD4207D"/>
    <w:rsid w:val="4BD5286C"/>
    <w:rsid w:val="4BD62FC8"/>
    <w:rsid w:val="4BD765E4"/>
    <w:rsid w:val="4BD905AE"/>
    <w:rsid w:val="4BDA4326"/>
    <w:rsid w:val="4BDC12C2"/>
    <w:rsid w:val="4BDC1E4C"/>
    <w:rsid w:val="4BDE3E16"/>
    <w:rsid w:val="4BE42462"/>
    <w:rsid w:val="4BE50C94"/>
    <w:rsid w:val="4BE551A5"/>
    <w:rsid w:val="4BE77D9B"/>
    <w:rsid w:val="4BE86A43"/>
    <w:rsid w:val="4BEB6533"/>
    <w:rsid w:val="4BED22AB"/>
    <w:rsid w:val="4BEE5265"/>
    <w:rsid w:val="4BEE5AC0"/>
    <w:rsid w:val="4BEF1B80"/>
    <w:rsid w:val="4BF076A6"/>
    <w:rsid w:val="4BF270FE"/>
    <w:rsid w:val="4BF278C2"/>
    <w:rsid w:val="4BF4363A"/>
    <w:rsid w:val="4BF74ED8"/>
    <w:rsid w:val="4BF76C86"/>
    <w:rsid w:val="4BF90C50"/>
    <w:rsid w:val="4BFE6267"/>
    <w:rsid w:val="4BFE7074"/>
    <w:rsid w:val="4BFF5B3B"/>
    <w:rsid w:val="4C0513A3"/>
    <w:rsid w:val="4C07620D"/>
    <w:rsid w:val="4C09150F"/>
    <w:rsid w:val="4C0A4C0B"/>
    <w:rsid w:val="4C0B720C"/>
    <w:rsid w:val="4C0B72C3"/>
    <w:rsid w:val="4C0D309D"/>
    <w:rsid w:val="4C0F3FD0"/>
    <w:rsid w:val="4C1415E6"/>
    <w:rsid w:val="4C1635B0"/>
    <w:rsid w:val="4C1710D6"/>
    <w:rsid w:val="4C19085C"/>
    <w:rsid w:val="4C194F01"/>
    <w:rsid w:val="4C196C4F"/>
    <w:rsid w:val="4C1C493F"/>
    <w:rsid w:val="4C1D186A"/>
    <w:rsid w:val="4C2061DD"/>
    <w:rsid w:val="4C2346D3"/>
    <w:rsid w:val="4C2555A1"/>
    <w:rsid w:val="4C276A42"/>
    <w:rsid w:val="4C286E40"/>
    <w:rsid w:val="4C2B29B1"/>
    <w:rsid w:val="4C2D26A8"/>
    <w:rsid w:val="4C303F46"/>
    <w:rsid w:val="4C332C8F"/>
    <w:rsid w:val="4C373527"/>
    <w:rsid w:val="4C3B3017"/>
    <w:rsid w:val="4C3F5C30"/>
    <w:rsid w:val="4C40062D"/>
    <w:rsid w:val="4C40794D"/>
    <w:rsid w:val="4C416153"/>
    <w:rsid w:val="4C43011D"/>
    <w:rsid w:val="4C47140F"/>
    <w:rsid w:val="4C474EBD"/>
    <w:rsid w:val="4C481290"/>
    <w:rsid w:val="4C4C5AB8"/>
    <w:rsid w:val="4C4D4AF8"/>
    <w:rsid w:val="4C4F2081"/>
    <w:rsid w:val="4C4F4439"/>
    <w:rsid w:val="4C567E51"/>
    <w:rsid w:val="4C577725"/>
    <w:rsid w:val="4C5E0AB3"/>
    <w:rsid w:val="4C6065D9"/>
    <w:rsid w:val="4C6360CA"/>
    <w:rsid w:val="4C653BF0"/>
    <w:rsid w:val="4C6606C1"/>
    <w:rsid w:val="4C6A56AA"/>
    <w:rsid w:val="4C6B7668"/>
    <w:rsid w:val="4C6D519A"/>
    <w:rsid w:val="4C6F2CC0"/>
    <w:rsid w:val="4C72455F"/>
    <w:rsid w:val="4C7402D7"/>
    <w:rsid w:val="4C742085"/>
    <w:rsid w:val="4C7622A1"/>
    <w:rsid w:val="4C765DFD"/>
    <w:rsid w:val="4C787DC7"/>
    <w:rsid w:val="4C7958ED"/>
    <w:rsid w:val="4C7B53ED"/>
    <w:rsid w:val="4C7D53DD"/>
    <w:rsid w:val="4C804ECE"/>
    <w:rsid w:val="4C8147A2"/>
    <w:rsid w:val="4C82133E"/>
    <w:rsid w:val="4C83676C"/>
    <w:rsid w:val="4C8517F1"/>
    <w:rsid w:val="4C8524E4"/>
    <w:rsid w:val="4C86081A"/>
    <w:rsid w:val="4C8634C7"/>
    <w:rsid w:val="4C8A216D"/>
    <w:rsid w:val="4C8A5D4C"/>
    <w:rsid w:val="4C8B78B5"/>
    <w:rsid w:val="4C8C5A14"/>
    <w:rsid w:val="4C8D3147"/>
    <w:rsid w:val="4C8E7BF7"/>
    <w:rsid w:val="4C9170DB"/>
    <w:rsid w:val="4C934C01"/>
    <w:rsid w:val="4C942727"/>
    <w:rsid w:val="4C955DA5"/>
    <w:rsid w:val="4C970E0C"/>
    <w:rsid w:val="4C982217"/>
    <w:rsid w:val="4C9B5863"/>
    <w:rsid w:val="4C9D04C1"/>
    <w:rsid w:val="4C9D5A7F"/>
    <w:rsid w:val="4CA706AC"/>
    <w:rsid w:val="4CA87F80"/>
    <w:rsid w:val="4CAA4A3F"/>
    <w:rsid w:val="4CB44B77"/>
    <w:rsid w:val="4CB50B6F"/>
    <w:rsid w:val="4CB84667"/>
    <w:rsid w:val="4CBB1FA4"/>
    <w:rsid w:val="4CBB5F06"/>
    <w:rsid w:val="4CC327BD"/>
    <w:rsid w:val="4CC36B68"/>
    <w:rsid w:val="4CC62F07"/>
    <w:rsid w:val="4CC748AA"/>
    <w:rsid w:val="4CCA439B"/>
    <w:rsid w:val="4CCC3C6F"/>
    <w:rsid w:val="4CCC4DD6"/>
    <w:rsid w:val="4CCE5C39"/>
    <w:rsid w:val="4CCF550D"/>
    <w:rsid w:val="4CD174D7"/>
    <w:rsid w:val="4CD420D9"/>
    <w:rsid w:val="4CD4607C"/>
    <w:rsid w:val="4CD50125"/>
    <w:rsid w:val="4CD6689C"/>
    <w:rsid w:val="4CD87179"/>
    <w:rsid w:val="4CDB2104"/>
    <w:rsid w:val="4CDD7C2A"/>
    <w:rsid w:val="4CE03BBE"/>
    <w:rsid w:val="4CE23492"/>
    <w:rsid w:val="4CE76CFB"/>
    <w:rsid w:val="4CE91FAA"/>
    <w:rsid w:val="4CEA0599"/>
    <w:rsid w:val="4CEC4311"/>
    <w:rsid w:val="4CEE0089"/>
    <w:rsid w:val="4CEF4433"/>
    <w:rsid w:val="4CEF795D"/>
    <w:rsid w:val="4CF03E01"/>
    <w:rsid w:val="4CF5766A"/>
    <w:rsid w:val="4CF722D3"/>
    <w:rsid w:val="4CF85F6B"/>
    <w:rsid w:val="4CFA6A2E"/>
    <w:rsid w:val="4CFB2A89"/>
    <w:rsid w:val="4CFE326D"/>
    <w:rsid w:val="4D007DBC"/>
    <w:rsid w:val="4D013595"/>
    <w:rsid w:val="4D01611A"/>
    <w:rsid w:val="4D021D86"/>
    <w:rsid w:val="4D07114B"/>
    <w:rsid w:val="4D071AB0"/>
    <w:rsid w:val="4D096C71"/>
    <w:rsid w:val="4D0A29E9"/>
    <w:rsid w:val="4D0A3C2A"/>
    <w:rsid w:val="4D0A61AD"/>
    <w:rsid w:val="4D0C49B3"/>
    <w:rsid w:val="4D0E4287"/>
    <w:rsid w:val="4D0E78E9"/>
    <w:rsid w:val="4D0F7FFF"/>
    <w:rsid w:val="4D1216E3"/>
    <w:rsid w:val="4D137AF0"/>
    <w:rsid w:val="4D16313C"/>
    <w:rsid w:val="4D1D0A5E"/>
    <w:rsid w:val="4D1D2998"/>
    <w:rsid w:val="4D1F6494"/>
    <w:rsid w:val="4D225F85"/>
    <w:rsid w:val="4D227D33"/>
    <w:rsid w:val="4D2910C1"/>
    <w:rsid w:val="4D2C0BB1"/>
    <w:rsid w:val="4D2C295F"/>
    <w:rsid w:val="4D2C6E03"/>
    <w:rsid w:val="4D331F40"/>
    <w:rsid w:val="4D3329BA"/>
    <w:rsid w:val="4D334676"/>
    <w:rsid w:val="4D357A66"/>
    <w:rsid w:val="4D3835BA"/>
    <w:rsid w:val="4D387556"/>
    <w:rsid w:val="4D395940"/>
    <w:rsid w:val="4D3F2693"/>
    <w:rsid w:val="4D417EF9"/>
    <w:rsid w:val="4D4759EB"/>
    <w:rsid w:val="4D485D59"/>
    <w:rsid w:val="4D4A635B"/>
    <w:rsid w:val="4D4C288C"/>
    <w:rsid w:val="4D4C4DB0"/>
    <w:rsid w:val="4D4D1787"/>
    <w:rsid w:val="4D4E28D6"/>
    <w:rsid w:val="4D53613E"/>
    <w:rsid w:val="4D537EEC"/>
    <w:rsid w:val="4D550108"/>
    <w:rsid w:val="4D551EB6"/>
    <w:rsid w:val="4D553C64"/>
    <w:rsid w:val="4D5605A2"/>
    <w:rsid w:val="4D565C2E"/>
    <w:rsid w:val="4D5A127B"/>
    <w:rsid w:val="4D5A571F"/>
    <w:rsid w:val="4D64659D"/>
    <w:rsid w:val="4D677E3B"/>
    <w:rsid w:val="4D693BB4"/>
    <w:rsid w:val="4D6B16DA"/>
    <w:rsid w:val="4D6B6979"/>
    <w:rsid w:val="4D6C61BA"/>
    <w:rsid w:val="4D6D36A4"/>
    <w:rsid w:val="4D704F42"/>
    <w:rsid w:val="4D73233C"/>
    <w:rsid w:val="4D737CC7"/>
    <w:rsid w:val="4D77007F"/>
    <w:rsid w:val="4D7A191D"/>
    <w:rsid w:val="4D7C38E7"/>
    <w:rsid w:val="4D810EFD"/>
    <w:rsid w:val="4D812262"/>
    <w:rsid w:val="4D8207D1"/>
    <w:rsid w:val="4D834C75"/>
    <w:rsid w:val="4D866514"/>
    <w:rsid w:val="4D87403A"/>
    <w:rsid w:val="4D881E9C"/>
    <w:rsid w:val="4D8E7176"/>
    <w:rsid w:val="4D8F30F2"/>
    <w:rsid w:val="4D923A2F"/>
    <w:rsid w:val="4D926C66"/>
    <w:rsid w:val="4D98529B"/>
    <w:rsid w:val="4D986247"/>
    <w:rsid w:val="4D9A3D6D"/>
    <w:rsid w:val="4D9A5B1B"/>
    <w:rsid w:val="4D9A61C5"/>
    <w:rsid w:val="4DA11972"/>
    <w:rsid w:val="4DA34F8D"/>
    <w:rsid w:val="4DA44BEC"/>
    <w:rsid w:val="4DAE5A6A"/>
    <w:rsid w:val="4DB50BA7"/>
    <w:rsid w:val="4DB82445"/>
    <w:rsid w:val="4DBA440F"/>
    <w:rsid w:val="4DBC4863"/>
    <w:rsid w:val="4DBF1A26"/>
    <w:rsid w:val="4DC1754C"/>
    <w:rsid w:val="4DC230DD"/>
    <w:rsid w:val="4DC42B98"/>
    <w:rsid w:val="4DC7322C"/>
    <w:rsid w:val="4DCB03CA"/>
    <w:rsid w:val="4DD13CF9"/>
    <w:rsid w:val="4DD23507"/>
    <w:rsid w:val="4DDA23BB"/>
    <w:rsid w:val="4DDA64EC"/>
    <w:rsid w:val="4DDB40F5"/>
    <w:rsid w:val="4DDC6A83"/>
    <w:rsid w:val="4DE80F7C"/>
    <w:rsid w:val="4DEA5710"/>
    <w:rsid w:val="4DEE0B7C"/>
    <w:rsid w:val="4DF72F6D"/>
    <w:rsid w:val="4DF96CE5"/>
    <w:rsid w:val="4DFA5CCB"/>
    <w:rsid w:val="4DFA6B73"/>
    <w:rsid w:val="4DFC0584"/>
    <w:rsid w:val="4DFC67D6"/>
    <w:rsid w:val="4DFE42FC"/>
    <w:rsid w:val="4E0538DC"/>
    <w:rsid w:val="4E093BA7"/>
    <w:rsid w:val="4E0B07C7"/>
    <w:rsid w:val="4E0D453F"/>
    <w:rsid w:val="4E101DA2"/>
    <w:rsid w:val="4E105DDD"/>
    <w:rsid w:val="4E173C02"/>
    <w:rsid w:val="4E174C0C"/>
    <w:rsid w:val="4E1A6C5C"/>
    <w:rsid w:val="4E1C6E78"/>
    <w:rsid w:val="4E1E499E"/>
    <w:rsid w:val="4E1F4272"/>
    <w:rsid w:val="4E22070C"/>
    <w:rsid w:val="4E231FB4"/>
    <w:rsid w:val="4E2556BD"/>
    <w:rsid w:val="4E261AA5"/>
    <w:rsid w:val="4E264AF3"/>
    <w:rsid w:val="4E2875CB"/>
    <w:rsid w:val="4E2A3343"/>
    <w:rsid w:val="4E2B0E69"/>
    <w:rsid w:val="4E2F0959"/>
    <w:rsid w:val="4E305AF0"/>
    <w:rsid w:val="4E3715BC"/>
    <w:rsid w:val="4E3B438C"/>
    <w:rsid w:val="4E45017D"/>
    <w:rsid w:val="4E467A51"/>
    <w:rsid w:val="4E473EF5"/>
    <w:rsid w:val="4E475672"/>
    <w:rsid w:val="4E4A7541"/>
    <w:rsid w:val="4E4B0796"/>
    <w:rsid w:val="4E50267E"/>
    <w:rsid w:val="4E577EB0"/>
    <w:rsid w:val="4E593C28"/>
    <w:rsid w:val="4E5B5D0C"/>
    <w:rsid w:val="4E5C2C23"/>
    <w:rsid w:val="4E5C757C"/>
    <w:rsid w:val="4E5D349A"/>
    <w:rsid w:val="4E604FB7"/>
    <w:rsid w:val="4E606D65"/>
    <w:rsid w:val="4E61488B"/>
    <w:rsid w:val="4E6525CD"/>
    <w:rsid w:val="4E655B30"/>
    <w:rsid w:val="4E656129"/>
    <w:rsid w:val="4E6754BF"/>
    <w:rsid w:val="4E6C4A9C"/>
    <w:rsid w:val="4E6D76D3"/>
    <w:rsid w:val="4E6E1642"/>
    <w:rsid w:val="4E6F0D56"/>
    <w:rsid w:val="4E6F4101"/>
    <w:rsid w:val="4E704ACE"/>
    <w:rsid w:val="4E712D20"/>
    <w:rsid w:val="4E724CEA"/>
    <w:rsid w:val="4E760336"/>
    <w:rsid w:val="4E7C16C5"/>
    <w:rsid w:val="4E7D490A"/>
    <w:rsid w:val="4E7E543D"/>
    <w:rsid w:val="4E7E71EB"/>
    <w:rsid w:val="4E7F7ED9"/>
    <w:rsid w:val="4E824F2D"/>
    <w:rsid w:val="4E881E17"/>
    <w:rsid w:val="4E8862BB"/>
    <w:rsid w:val="4E8A74C2"/>
    <w:rsid w:val="4E8D742E"/>
    <w:rsid w:val="4E8F31A6"/>
    <w:rsid w:val="4E915170"/>
    <w:rsid w:val="4E920EE8"/>
    <w:rsid w:val="4E93713A"/>
    <w:rsid w:val="4E994ECF"/>
    <w:rsid w:val="4E9E163B"/>
    <w:rsid w:val="4EA12ED9"/>
    <w:rsid w:val="4EA15E2E"/>
    <w:rsid w:val="4EA22DD8"/>
    <w:rsid w:val="4EA330F5"/>
    <w:rsid w:val="4EA406F6"/>
    <w:rsid w:val="4EA529C9"/>
    <w:rsid w:val="4EAC1FAA"/>
    <w:rsid w:val="4EB175C0"/>
    <w:rsid w:val="4EB578C5"/>
    <w:rsid w:val="4EB64BD7"/>
    <w:rsid w:val="4EB67FC4"/>
    <w:rsid w:val="4EBB21ED"/>
    <w:rsid w:val="4EBD41B7"/>
    <w:rsid w:val="4EBE7F2F"/>
    <w:rsid w:val="4EC13608"/>
    <w:rsid w:val="4EC54E1A"/>
    <w:rsid w:val="4EC70B92"/>
    <w:rsid w:val="4EC92B5C"/>
    <w:rsid w:val="4ECA2430"/>
    <w:rsid w:val="4ECC264C"/>
    <w:rsid w:val="4ECC43FA"/>
    <w:rsid w:val="4ECC61A8"/>
    <w:rsid w:val="4ECD3CCE"/>
    <w:rsid w:val="4ED65279"/>
    <w:rsid w:val="4EDB6309"/>
    <w:rsid w:val="4EDB63EB"/>
    <w:rsid w:val="4EDD03B5"/>
    <w:rsid w:val="4EDD2163"/>
    <w:rsid w:val="4EDE7C89"/>
    <w:rsid w:val="4EDF0418"/>
    <w:rsid w:val="4EE01C53"/>
    <w:rsid w:val="4EE16F9C"/>
    <w:rsid w:val="4EEA2AD2"/>
    <w:rsid w:val="4EEA7EBA"/>
    <w:rsid w:val="4EEC23A6"/>
    <w:rsid w:val="4EEC2B7B"/>
    <w:rsid w:val="4EEE4370"/>
    <w:rsid w:val="4EF241A3"/>
    <w:rsid w:val="4EF456FF"/>
    <w:rsid w:val="4EF643A0"/>
    <w:rsid w:val="4EF70D4B"/>
    <w:rsid w:val="4EFC7303"/>
    <w:rsid w:val="4EFD0A57"/>
    <w:rsid w:val="4EFE35D7"/>
    <w:rsid w:val="4F02606E"/>
    <w:rsid w:val="4F0441AF"/>
    <w:rsid w:val="4F073684"/>
    <w:rsid w:val="4F075432"/>
    <w:rsid w:val="4F0771E0"/>
    <w:rsid w:val="4F0A1B40"/>
    <w:rsid w:val="4F0B3174"/>
    <w:rsid w:val="4F0E3FDA"/>
    <w:rsid w:val="4F0F42E7"/>
    <w:rsid w:val="4F11005F"/>
    <w:rsid w:val="4F110FA8"/>
    <w:rsid w:val="4F115318"/>
    <w:rsid w:val="4F1162B1"/>
    <w:rsid w:val="4F147B4F"/>
    <w:rsid w:val="4F1629A2"/>
    <w:rsid w:val="4F1A784B"/>
    <w:rsid w:val="4F1F277C"/>
    <w:rsid w:val="4F2064F4"/>
    <w:rsid w:val="4F2558B8"/>
    <w:rsid w:val="4F271630"/>
    <w:rsid w:val="4F271727"/>
    <w:rsid w:val="4F281D37"/>
    <w:rsid w:val="4F284984"/>
    <w:rsid w:val="4F2B1B4F"/>
    <w:rsid w:val="4F2D3079"/>
    <w:rsid w:val="4F2E29BF"/>
    <w:rsid w:val="4F2F61C9"/>
    <w:rsid w:val="4F2F6737"/>
    <w:rsid w:val="4F317A14"/>
    <w:rsid w:val="4F336227"/>
    <w:rsid w:val="4F3833E9"/>
    <w:rsid w:val="4F3D0E54"/>
    <w:rsid w:val="4F3D70A6"/>
    <w:rsid w:val="4F3E5C50"/>
    <w:rsid w:val="4F3F608B"/>
    <w:rsid w:val="4F411A06"/>
    <w:rsid w:val="4F483C48"/>
    <w:rsid w:val="4F495772"/>
    <w:rsid w:val="4F4B17C3"/>
    <w:rsid w:val="4F4C72E9"/>
    <w:rsid w:val="4F512B51"/>
    <w:rsid w:val="4F55619D"/>
    <w:rsid w:val="4F561F16"/>
    <w:rsid w:val="4F564608"/>
    <w:rsid w:val="4F5F526E"/>
    <w:rsid w:val="4F626B0C"/>
    <w:rsid w:val="4F652159"/>
    <w:rsid w:val="4F663916"/>
    <w:rsid w:val="4F69348B"/>
    <w:rsid w:val="4F697E9B"/>
    <w:rsid w:val="4F6A4B33"/>
    <w:rsid w:val="4F6B7E7F"/>
    <w:rsid w:val="4F6E24F5"/>
    <w:rsid w:val="4F6E4AED"/>
    <w:rsid w:val="4F716D4F"/>
    <w:rsid w:val="4F74239C"/>
    <w:rsid w:val="4F7C5E20"/>
    <w:rsid w:val="4F7D3946"/>
    <w:rsid w:val="4F7D56F4"/>
    <w:rsid w:val="4F7D74A2"/>
    <w:rsid w:val="4F7F146C"/>
    <w:rsid w:val="4F806F93"/>
    <w:rsid w:val="4F822D0B"/>
    <w:rsid w:val="4F865651"/>
    <w:rsid w:val="4F870321"/>
    <w:rsid w:val="4F8922EB"/>
    <w:rsid w:val="4F8B7E11"/>
    <w:rsid w:val="4F8D1DDB"/>
    <w:rsid w:val="4F8E5B53"/>
    <w:rsid w:val="4F9071D6"/>
    <w:rsid w:val="4F93316A"/>
    <w:rsid w:val="4F93361D"/>
    <w:rsid w:val="4F952A3E"/>
    <w:rsid w:val="4F9D5D96"/>
    <w:rsid w:val="4F9D7B44"/>
    <w:rsid w:val="4FA26F09"/>
    <w:rsid w:val="4FA37662"/>
    <w:rsid w:val="4FA37907"/>
    <w:rsid w:val="4FA72771"/>
    <w:rsid w:val="4FA964E9"/>
    <w:rsid w:val="4FAB04B3"/>
    <w:rsid w:val="4FAC106B"/>
    <w:rsid w:val="4FAC7D88"/>
    <w:rsid w:val="4FAD422B"/>
    <w:rsid w:val="4FAE518B"/>
    <w:rsid w:val="4FAE58AE"/>
    <w:rsid w:val="4FB31116"/>
    <w:rsid w:val="4FB55FAA"/>
    <w:rsid w:val="4FB5718B"/>
    <w:rsid w:val="4FB629B4"/>
    <w:rsid w:val="4FB8672C"/>
    <w:rsid w:val="4FBA4253"/>
    <w:rsid w:val="4FBF3F5F"/>
    <w:rsid w:val="4FBF5D0D"/>
    <w:rsid w:val="4FC275AB"/>
    <w:rsid w:val="4FC450D1"/>
    <w:rsid w:val="4FC817F6"/>
    <w:rsid w:val="4FC9093A"/>
    <w:rsid w:val="4FC926E8"/>
    <w:rsid w:val="4FCB2ADF"/>
    <w:rsid w:val="4FCB6460"/>
    <w:rsid w:val="4FCE41A2"/>
    <w:rsid w:val="4FCE5F50"/>
    <w:rsid w:val="4FD16C56"/>
    <w:rsid w:val="4FD23C92"/>
    <w:rsid w:val="4FD25A40"/>
    <w:rsid w:val="4FD277EE"/>
    <w:rsid w:val="4FD317B8"/>
    <w:rsid w:val="4FD35314"/>
    <w:rsid w:val="4FD572DE"/>
    <w:rsid w:val="4FD606AB"/>
    <w:rsid w:val="4FD957A5"/>
    <w:rsid w:val="4FDA48F5"/>
    <w:rsid w:val="4FDC68BF"/>
    <w:rsid w:val="4FDD6193"/>
    <w:rsid w:val="4FE6773D"/>
    <w:rsid w:val="4FEB4D54"/>
    <w:rsid w:val="4FF06232"/>
    <w:rsid w:val="4FF21721"/>
    <w:rsid w:val="4FF754A7"/>
    <w:rsid w:val="4FFA6D45"/>
    <w:rsid w:val="4FFC38A9"/>
    <w:rsid w:val="4FFC7E83"/>
    <w:rsid w:val="4FFD6569"/>
    <w:rsid w:val="5002416F"/>
    <w:rsid w:val="50024FBE"/>
    <w:rsid w:val="50025BF9"/>
    <w:rsid w:val="50051EC3"/>
    <w:rsid w:val="500B3467"/>
    <w:rsid w:val="500C5F54"/>
    <w:rsid w:val="50106568"/>
    <w:rsid w:val="5012408F"/>
    <w:rsid w:val="50125E3D"/>
    <w:rsid w:val="50137E07"/>
    <w:rsid w:val="50175D54"/>
    <w:rsid w:val="501A73E7"/>
    <w:rsid w:val="501A78FE"/>
    <w:rsid w:val="501C315F"/>
    <w:rsid w:val="501C4F0D"/>
    <w:rsid w:val="501E2A33"/>
    <w:rsid w:val="5023629C"/>
    <w:rsid w:val="50243DC2"/>
    <w:rsid w:val="50245B70"/>
    <w:rsid w:val="50250358"/>
    <w:rsid w:val="50281B04"/>
    <w:rsid w:val="50286ED0"/>
    <w:rsid w:val="502918AA"/>
    <w:rsid w:val="502A41CA"/>
    <w:rsid w:val="502F2E92"/>
    <w:rsid w:val="503009B9"/>
    <w:rsid w:val="5032295C"/>
    <w:rsid w:val="50324731"/>
    <w:rsid w:val="503C55AF"/>
    <w:rsid w:val="503C7D20"/>
    <w:rsid w:val="503E4E84"/>
    <w:rsid w:val="50414974"/>
    <w:rsid w:val="50416722"/>
    <w:rsid w:val="504306EC"/>
    <w:rsid w:val="5043693E"/>
    <w:rsid w:val="50475613"/>
    <w:rsid w:val="50483F54"/>
    <w:rsid w:val="504A1A7A"/>
    <w:rsid w:val="504B134F"/>
    <w:rsid w:val="504B57F2"/>
    <w:rsid w:val="504C6265"/>
    <w:rsid w:val="504C7C10"/>
    <w:rsid w:val="504F0E3F"/>
    <w:rsid w:val="504F52E3"/>
    <w:rsid w:val="50511C1C"/>
    <w:rsid w:val="505226DD"/>
    <w:rsid w:val="50566327"/>
    <w:rsid w:val="50575F45"/>
    <w:rsid w:val="505B6188"/>
    <w:rsid w:val="505C17AE"/>
    <w:rsid w:val="505E341A"/>
    <w:rsid w:val="505E5526"/>
    <w:rsid w:val="5060129E"/>
    <w:rsid w:val="50602BA9"/>
    <w:rsid w:val="50635B76"/>
    <w:rsid w:val="50642410"/>
    <w:rsid w:val="5066262C"/>
    <w:rsid w:val="506A3ECB"/>
    <w:rsid w:val="506B19F1"/>
    <w:rsid w:val="506E2702"/>
    <w:rsid w:val="50722786"/>
    <w:rsid w:val="50762F50"/>
    <w:rsid w:val="507C1E50"/>
    <w:rsid w:val="507E1724"/>
    <w:rsid w:val="5080549C"/>
    <w:rsid w:val="50814F68"/>
    <w:rsid w:val="508E36F0"/>
    <w:rsid w:val="50913377"/>
    <w:rsid w:val="50926F7D"/>
    <w:rsid w:val="50970A38"/>
    <w:rsid w:val="50993644"/>
    <w:rsid w:val="50996E34"/>
    <w:rsid w:val="509D44EB"/>
    <w:rsid w:val="509E059C"/>
    <w:rsid w:val="509E1DC6"/>
    <w:rsid w:val="50A179DC"/>
    <w:rsid w:val="50A218B6"/>
    <w:rsid w:val="50A21F7F"/>
    <w:rsid w:val="50A355CA"/>
    <w:rsid w:val="50AA4D3A"/>
    <w:rsid w:val="50B47BA1"/>
    <w:rsid w:val="50B6716B"/>
    <w:rsid w:val="50B82E88"/>
    <w:rsid w:val="50B909AE"/>
    <w:rsid w:val="50BC3FFA"/>
    <w:rsid w:val="50BD049E"/>
    <w:rsid w:val="50BE5FC4"/>
    <w:rsid w:val="50C01D3C"/>
    <w:rsid w:val="50C23D07"/>
    <w:rsid w:val="50C35389"/>
    <w:rsid w:val="50C555A5"/>
    <w:rsid w:val="50C64E79"/>
    <w:rsid w:val="50C71F9A"/>
    <w:rsid w:val="50C730CB"/>
    <w:rsid w:val="50C86E43"/>
    <w:rsid w:val="50CA6717"/>
    <w:rsid w:val="50CB089D"/>
    <w:rsid w:val="50CC06C3"/>
    <w:rsid w:val="50CC248F"/>
    <w:rsid w:val="50CC6933"/>
    <w:rsid w:val="50CE1EEB"/>
    <w:rsid w:val="50D22284"/>
    <w:rsid w:val="50D34BD2"/>
    <w:rsid w:val="50D457E8"/>
    <w:rsid w:val="50D62140"/>
    <w:rsid w:val="50D75B0C"/>
    <w:rsid w:val="50DD4D76"/>
    <w:rsid w:val="50E023DF"/>
    <w:rsid w:val="50E204B4"/>
    <w:rsid w:val="50E21CB3"/>
    <w:rsid w:val="50E33C7D"/>
    <w:rsid w:val="50E517A3"/>
    <w:rsid w:val="50E7551B"/>
    <w:rsid w:val="50ED2406"/>
    <w:rsid w:val="50ED5423"/>
    <w:rsid w:val="50EE11C2"/>
    <w:rsid w:val="50EF082E"/>
    <w:rsid w:val="50EF617E"/>
    <w:rsid w:val="50F739B5"/>
    <w:rsid w:val="50F934A0"/>
    <w:rsid w:val="50FD7369"/>
    <w:rsid w:val="51025EB1"/>
    <w:rsid w:val="510460CD"/>
    <w:rsid w:val="510542FD"/>
    <w:rsid w:val="510A120A"/>
    <w:rsid w:val="510A745C"/>
    <w:rsid w:val="510E2BA1"/>
    <w:rsid w:val="510F6820"/>
    <w:rsid w:val="51112598"/>
    <w:rsid w:val="51121E6C"/>
    <w:rsid w:val="51142088"/>
    <w:rsid w:val="5119144D"/>
    <w:rsid w:val="511A40AD"/>
    <w:rsid w:val="511B51C5"/>
    <w:rsid w:val="511D0F3D"/>
    <w:rsid w:val="512247A5"/>
    <w:rsid w:val="51227A0C"/>
    <w:rsid w:val="51254D92"/>
    <w:rsid w:val="51261604"/>
    <w:rsid w:val="512700B3"/>
    <w:rsid w:val="51271DBC"/>
    <w:rsid w:val="51273B6A"/>
    <w:rsid w:val="512837AC"/>
    <w:rsid w:val="5129221A"/>
    <w:rsid w:val="512A18AC"/>
    <w:rsid w:val="512A3268"/>
    <w:rsid w:val="512C6A82"/>
    <w:rsid w:val="512C79A7"/>
    <w:rsid w:val="512D1EC2"/>
    <w:rsid w:val="512E4EF8"/>
    <w:rsid w:val="512F0C70"/>
    <w:rsid w:val="512F73E1"/>
    <w:rsid w:val="51306929"/>
    <w:rsid w:val="51361FFF"/>
    <w:rsid w:val="51375281"/>
    <w:rsid w:val="513B67D2"/>
    <w:rsid w:val="513D2574"/>
    <w:rsid w:val="514245BB"/>
    <w:rsid w:val="5144183D"/>
    <w:rsid w:val="5144296E"/>
    <w:rsid w:val="5147420C"/>
    <w:rsid w:val="51475FBA"/>
    <w:rsid w:val="51527CF8"/>
    <w:rsid w:val="51532BB1"/>
    <w:rsid w:val="51543DE4"/>
    <w:rsid w:val="5156444F"/>
    <w:rsid w:val="515D57DD"/>
    <w:rsid w:val="516047CB"/>
    <w:rsid w:val="5160707C"/>
    <w:rsid w:val="51621046"/>
    <w:rsid w:val="516528E4"/>
    <w:rsid w:val="51653E94"/>
    <w:rsid w:val="51663F73"/>
    <w:rsid w:val="5167040A"/>
    <w:rsid w:val="51683F7C"/>
    <w:rsid w:val="516B614C"/>
    <w:rsid w:val="51703763"/>
    <w:rsid w:val="51705511"/>
    <w:rsid w:val="51714DE5"/>
    <w:rsid w:val="51723E6C"/>
    <w:rsid w:val="51730B5D"/>
    <w:rsid w:val="517C60EC"/>
    <w:rsid w:val="517D19DC"/>
    <w:rsid w:val="517D757C"/>
    <w:rsid w:val="517F5754"/>
    <w:rsid w:val="518014CC"/>
    <w:rsid w:val="51804871"/>
    <w:rsid w:val="51837A02"/>
    <w:rsid w:val="5184720E"/>
    <w:rsid w:val="51847272"/>
    <w:rsid w:val="51856AE2"/>
    <w:rsid w:val="51870AAC"/>
    <w:rsid w:val="51874608"/>
    <w:rsid w:val="518965D2"/>
    <w:rsid w:val="518C32FF"/>
    <w:rsid w:val="518E1E3B"/>
    <w:rsid w:val="518E3BE9"/>
    <w:rsid w:val="518E5997"/>
    <w:rsid w:val="51907961"/>
    <w:rsid w:val="51956D25"/>
    <w:rsid w:val="5196484B"/>
    <w:rsid w:val="519A0CF0"/>
    <w:rsid w:val="519A433C"/>
    <w:rsid w:val="519B6306"/>
    <w:rsid w:val="519F7BA4"/>
    <w:rsid w:val="51A056CA"/>
    <w:rsid w:val="51A12623"/>
    <w:rsid w:val="51A451BA"/>
    <w:rsid w:val="51A466C0"/>
    <w:rsid w:val="51A46F68"/>
    <w:rsid w:val="51A741A7"/>
    <w:rsid w:val="51A930FD"/>
    <w:rsid w:val="51AA02F7"/>
    <w:rsid w:val="51AB6549"/>
    <w:rsid w:val="51B30488"/>
    <w:rsid w:val="51B51175"/>
    <w:rsid w:val="51BD002A"/>
    <w:rsid w:val="51C100C8"/>
    <w:rsid w:val="51C10AF9"/>
    <w:rsid w:val="51C319D0"/>
    <w:rsid w:val="51C4585C"/>
    <w:rsid w:val="51C55131"/>
    <w:rsid w:val="51CB0999"/>
    <w:rsid w:val="51CE2237"/>
    <w:rsid w:val="51CF4148"/>
    <w:rsid w:val="51D33CF1"/>
    <w:rsid w:val="51D35A9F"/>
    <w:rsid w:val="51D36A1A"/>
    <w:rsid w:val="51D3784E"/>
    <w:rsid w:val="51D5074E"/>
    <w:rsid w:val="51D51818"/>
    <w:rsid w:val="51D54A2F"/>
    <w:rsid w:val="51D6733E"/>
    <w:rsid w:val="51D81308"/>
    <w:rsid w:val="51D84E64"/>
    <w:rsid w:val="51DF2696"/>
    <w:rsid w:val="51E13E09"/>
    <w:rsid w:val="51E23F34"/>
    <w:rsid w:val="51E25CE3"/>
    <w:rsid w:val="51E27A91"/>
    <w:rsid w:val="51E732F9"/>
    <w:rsid w:val="51E90E1F"/>
    <w:rsid w:val="51EB4E0A"/>
    <w:rsid w:val="51EC090F"/>
    <w:rsid w:val="51ED4DB3"/>
    <w:rsid w:val="51F15F26"/>
    <w:rsid w:val="51F31C9E"/>
    <w:rsid w:val="51F37EF0"/>
    <w:rsid w:val="51F5349E"/>
    <w:rsid w:val="51FA49B0"/>
    <w:rsid w:val="51FC6DA4"/>
    <w:rsid w:val="52036385"/>
    <w:rsid w:val="52067C23"/>
    <w:rsid w:val="52084FD8"/>
    <w:rsid w:val="52092B60"/>
    <w:rsid w:val="520A3087"/>
    <w:rsid w:val="520D295B"/>
    <w:rsid w:val="52100AA2"/>
    <w:rsid w:val="52102850"/>
    <w:rsid w:val="521117A7"/>
    <w:rsid w:val="521265C8"/>
    <w:rsid w:val="52133782"/>
    <w:rsid w:val="52181704"/>
    <w:rsid w:val="521A1920"/>
    <w:rsid w:val="521A3F9A"/>
    <w:rsid w:val="521C11F4"/>
    <w:rsid w:val="521C2FA3"/>
    <w:rsid w:val="521C7446"/>
    <w:rsid w:val="521C7FFB"/>
    <w:rsid w:val="5221680B"/>
    <w:rsid w:val="52224331"/>
    <w:rsid w:val="52224B7C"/>
    <w:rsid w:val="52236D46"/>
    <w:rsid w:val="52283F8B"/>
    <w:rsid w:val="522E717A"/>
    <w:rsid w:val="52306A4E"/>
    <w:rsid w:val="523302EC"/>
    <w:rsid w:val="523336B1"/>
    <w:rsid w:val="5233653E"/>
    <w:rsid w:val="52350BA2"/>
    <w:rsid w:val="523A5B1F"/>
    <w:rsid w:val="523C1897"/>
    <w:rsid w:val="523F3135"/>
    <w:rsid w:val="5245699D"/>
    <w:rsid w:val="52481FEA"/>
    <w:rsid w:val="52497B10"/>
    <w:rsid w:val="524A3FB4"/>
    <w:rsid w:val="524D7600"/>
    <w:rsid w:val="525070F0"/>
    <w:rsid w:val="525210BA"/>
    <w:rsid w:val="5253098E"/>
    <w:rsid w:val="525564B4"/>
    <w:rsid w:val="5257222D"/>
    <w:rsid w:val="52585887"/>
    <w:rsid w:val="525C7843"/>
    <w:rsid w:val="525E0D48"/>
    <w:rsid w:val="526130AB"/>
    <w:rsid w:val="526513ED"/>
    <w:rsid w:val="526B00E2"/>
    <w:rsid w:val="526B217C"/>
    <w:rsid w:val="526D5CCD"/>
    <w:rsid w:val="526D7CA2"/>
    <w:rsid w:val="526E7576"/>
    <w:rsid w:val="52701540"/>
    <w:rsid w:val="52727743"/>
    <w:rsid w:val="527342A0"/>
    <w:rsid w:val="52741030"/>
    <w:rsid w:val="52750905"/>
    <w:rsid w:val="52756B57"/>
    <w:rsid w:val="52780B5D"/>
    <w:rsid w:val="527B72D6"/>
    <w:rsid w:val="527E3C5D"/>
    <w:rsid w:val="527F257F"/>
    <w:rsid w:val="527F3531"/>
    <w:rsid w:val="528154FB"/>
    <w:rsid w:val="52846D9A"/>
    <w:rsid w:val="528665E4"/>
    <w:rsid w:val="528B637A"/>
    <w:rsid w:val="528D20F2"/>
    <w:rsid w:val="528F1553"/>
    <w:rsid w:val="52911BE2"/>
    <w:rsid w:val="529214B7"/>
    <w:rsid w:val="52927709"/>
    <w:rsid w:val="52952D55"/>
    <w:rsid w:val="529A036B"/>
    <w:rsid w:val="529A2FC1"/>
    <w:rsid w:val="529C0587"/>
    <w:rsid w:val="529F5982"/>
    <w:rsid w:val="52A35472"/>
    <w:rsid w:val="52A45741"/>
    <w:rsid w:val="52A66D10"/>
    <w:rsid w:val="52A80EC4"/>
    <w:rsid w:val="52AA2CA4"/>
    <w:rsid w:val="52AA526C"/>
    <w:rsid w:val="52AB07CA"/>
    <w:rsid w:val="52AB2578"/>
    <w:rsid w:val="52B3586B"/>
    <w:rsid w:val="52B61BAA"/>
    <w:rsid w:val="52B70F1D"/>
    <w:rsid w:val="52B753C1"/>
    <w:rsid w:val="52BC6534"/>
    <w:rsid w:val="52BE04FE"/>
    <w:rsid w:val="52BE0658"/>
    <w:rsid w:val="52BE405A"/>
    <w:rsid w:val="52C06024"/>
    <w:rsid w:val="52C33D66"/>
    <w:rsid w:val="52CC2C1B"/>
    <w:rsid w:val="52CD0741"/>
    <w:rsid w:val="52D03C72"/>
    <w:rsid w:val="52D10231"/>
    <w:rsid w:val="52D41ACF"/>
    <w:rsid w:val="52D44DD1"/>
    <w:rsid w:val="52D970E6"/>
    <w:rsid w:val="52DA1182"/>
    <w:rsid w:val="52DC0984"/>
    <w:rsid w:val="52DD010C"/>
    <w:rsid w:val="52E02222"/>
    <w:rsid w:val="52ED53A6"/>
    <w:rsid w:val="52ED66C9"/>
    <w:rsid w:val="52F21F55"/>
    <w:rsid w:val="52F404B1"/>
    <w:rsid w:val="52F67C97"/>
    <w:rsid w:val="52F757BE"/>
    <w:rsid w:val="52FB52AE"/>
    <w:rsid w:val="52FD1026"/>
    <w:rsid w:val="52FE4D9E"/>
    <w:rsid w:val="5302123F"/>
    <w:rsid w:val="53035F10"/>
    <w:rsid w:val="530447CA"/>
    <w:rsid w:val="53051009"/>
    <w:rsid w:val="53083527"/>
    <w:rsid w:val="531243A6"/>
    <w:rsid w:val="53130849"/>
    <w:rsid w:val="5314011E"/>
    <w:rsid w:val="531427A3"/>
    <w:rsid w:val="532742F5"/>
    <w:rsid w:val="53277E51"/>
    <w:rsid w:val="532A5B93"/>
    <w:rsid w:val="532E1B94"/>
    <w:rsid w:val="532F01AD"/>
    <w:rsid w:val="53316F22"/>
    <w:rsid w:val="53340A6D"/>
    <w:rsid w:val="53363D3E"/>
    <w:rsid w:val="53364538"/>
    <w:rsid w:val="53364A9C"/>
    <w:rsid w:val="533662E6"/>
    <w:rsid w:val="533802B0"/>
    <w:rsid w:val="53394028"/>
    <w:rsid w:val="533B56AA"/>
    <w:rsid w:val="533C1422"/>
    <w:rsid w:val="53424C8B"/>
    <w:rsid w:val="534722A1"/>
    <w:rsid w:val="53481693"/>
    <w:rsid w:val="534A3B3F"/>
    <w:rsid w:val="534A7FE3"/>
    <w:rsid w:val="534B62CB"/>
    <w:rsid w:val="534C78B7"/>
    <w:rsid w:val="53536E98"/>
    <w:rsid w:val="53566988"/>
    <w:rsid w:val="535E583D"/>
    <w:rsid w:val="5360284B"/>
    <w:rsid w:val="53620E89"/>
    <w:rsid w:val="536374C8"/>
    <w:rsid w:val="53642E53"/>
    <w:rsid w:val="53654E1D"/>
    <w:rsid w:val="53656BCB"/>
    <w:rsid w:val="53657F25"/>
    <w:rsid w:val="53670B95"/>
    <w:rsid w:val="536746F1"/>
    <w:rsid w:val="536774C7"/>
    <w:rsid w:val="536E3CD2"/>
    <w:rsid w:val="536F35A6"/>
    <w:rsid w:val="537A08C9"/>
    <w:rsid w:val="537B019D"/>
    <w:rsid w:val="537D79B5"/>
    <w:rsid w:val="537E2EA2"/>
    <w:rsid w:val="53811823"/>
    <w:rsid w:val="538232D9"/>
    <w:rsid w:val="53837051"/>
    <w:rsid w:val="5385101B"/>
    <w:rsid w:val="53852DC9"/>
    <w:rsid w:val="538531FD"/>
    <w:rsid w:val="53853237"/>
    <w:rsid w:val="53874D93"/>
    <w:rsid w:val="53886EFD"/>
    <w:rsid w:val="538C19D8"/>
    <w:rsid w:val="538C5F06"/>
    <w:rsid w:val="538C7113"/>
    <w:rsid w:val="539179C0"/>
    <w:rsid w:val="53933738"/>
    <w:rsid w:val="53957C84"/>
    <w:rsid w:val="53966D85"/>
    <w:rsid w:val="53990623"/>
    <w:rsid w:val="539B07A7"/>
    <w:rsid w:val="539B083F"/>
    <w:rsid w:val="539F506E"/>
    <w:rsid w:val="53A251B8"/>
    <w:rsid w:val="53A5521A"/>
    <w:rsid w:val="53A705EE"/>
    <w:rsid w:val="53AD40CA"/>
    <w:rsid w:val="53AE0572"/>
    <w:rsid w:val="53B048A1"/>
    <w:rsid w:val="53BA0CC5"/>
    <w:rsid w:val="53BD07B5"/>
    <w:rsid w:val="53BD1220"/>
    <w:rsid w:val="53BD6A07"/>
    <w:rsid w:val="53BE0280"/>
    <w:rsid w:val="53BF452D"/>
    <w:rsid w:val="53C41B44"/>
    <w:rsid w:val="53C646A0"/>
    <w:rsid w:val="53C85E85"/>
    <w:rsid w:val="53C961B7"/>
    <w:rsid w:val="53C9715A"/>
    <w:rsid w:val="53CB1124"/>
    <w:rsid w:val="53CC09F8"/>
    <w:rsid w:val="53D02C08"/>
    <w:rsid w:val="53D1600F"/>
    <w:rsid w:val="53D53D51"/>
    <w:rsid w:val="53D70EE5"/>
    <w:rsid w:val="53D8114B"/>
    <w:rsid w:val="53DA3115"/>
    <w:rsid w:val="53DC50DF"/>
    <w:rsid w:val="53DF697E"/>
    <w:rsid w:val="53E43F94"/>
    <w:rsid w:val="53E47AF0"/>
    <w:rsid w:val="53E67D0C"/>
    <w:rsid w:val="53E775E0"/>
    <w:rsid w:val="53EA0EA1"/>
    <w:rsid w:val="53EB5322"/>
    <w:rsid w:val="53EC4BF7"/>
    <w:rsid w:val="53F21CC4"/>
    <w:rsid w:val="53F27225"/>
    <w:rsid w:val="53F27B44"/>
    <w:rsid w:val="53F32429"/>
    <w:rsid w:val="53F367ED"/>
    <w:rsid w:val="53F51CFD"/>
    <w:rsid w:val="53F57F4F"/>
    <w:rsid w:val="53F73CC7"/>
    <w:rsid w:val="53F87A3F"/>
    <w:rsid w:val="53FC12DE"/>
    <w:rsid w:val="53FD32A8"/>
    <w:rsid w:val="53FF6DEB"/>
    <w:rsid w:val="54015946"/>
    <w:rsid w:val="5402441A"/>
    <w:rsid w:val="54051BF2"/>
    <w:rsid w:val="54063F0A"/>
    <w:rsid w:val="54065CB8"/>
    <w:rsid w:val="54077C82"/>
    <w:rsid w:val="540B1521"/>
    <w:rsid w:val="540B32CF"/>
    <w:rsid w:val="540D34EB"/>
    <w:rsid w:val="540F50EC"/>
    <w:rsid w:val="54102FDB"/>
    <w:rsid w:val="54107CED"/>
    <w:rsid w:val="541128AF"/>
    <w:rsid w:val="54127E7D"/>
    <w:rsid w:val="541303D5"/>
    <w:rsid w:val="54183C3E"/>
    <w:rsid w:val="541928DF"/>
    <w:rsid w:val="541C54DC"/>
    <w:rsid w:val="541D3002"/>
    <w:rsid w:val="541D5F4A"/>
    <w:rsid w:val="541F6242"/>
    <w:rsid w:val="5420204C"/>
    <w:rsid w:val="54232D0E"/>
    <w:rsid w:val="54260108"/>
    <w:rsid w:val="54280325"/>
    <w:rsid w:val="542B3971"/>
    <w:rsid w:val="542D778D"/>
    <w:rsid w:val="542D7E8C"/>
    <w:rsid w:val="543044B3"/>
    <w:rsid w:val="543071D9"/>
    <w:rsid w:val="543324E3"/>
    <w:rsid w:val="54377FFD"/>
    <w:rsid w:val="543A1E06"/>
    <w:rsid w:val="543C16DA"/>
    <w:rsid w:val="543C5B7E"/>
    <w:rsid w:val="543D36A4"/>
    <w:rsid w:val="543D6365"/>
    <w:rsid w:val="543F566E"/>
    <w:rsid w:val="54416C26"/>
    <w:rsid w:val="54422A68"/>
    <w:rsid w:val="54444A33"/>
    <w:rsid w:val="544607AB"/>
    <w:rsid w:val="54492049"/>
    <w:rsid w:val="544B5E7D"/>
    <w:rsid w:val="54520EFE"/>
    <w:rsid w:val="545246A9"/>
    <w:rsid w:val="545253A1"/>
    <w:rsid w:val="54555825"/>
    <w:rsid w:val="545C3B2A"/>
    <w:rsid w:val="546155E5"/>
    <w:rsid w:val="54615FF5"/>
    <w:rsid w:val="54617393"/>
    <w:rsid w:val="5463310B"/>
    <w:rsid w:val="54655E06"/>
    <w:rsid w:val="54660E4D"/>
    <w:rsid w:val="546649A9"/>
    <w:rsid w:val="54681783"/>
    <w:rsid w:val="546B0092"/>
    <w:rsid w:val="546D5D37"/>
    <w:rsid w:val="546D6E22"/>
    <w:rsid w:val="546E6B3E"/>
    <w:rsid w:val="5473064C"/>
    <w:rsid w:val="54752E3E"/>
    <w:rsid w:val="54795EA4"/>
    <w:rsid w:val="547C5F7A"/>
    <w:rsid w:val="547D5DDA"/>
    <w:rsid w:val="547F1F0F"/>
    <w:rsid w:val="54813591"/>
    <w:rsid w:val="54815C87"/>
    <w:rsid w:val="5483555B"/>
    <w:rsid w:val="54843081"/>
    <w:rsid w:val="5488491F"/>
    <w:rsid w:val="548968E9"/>
    <w:rsid w:val="548D3061"/>
    <w:rsid w:val="548D462B"/>
    <w:rsid w:val="54901A26"/>
    <w:rsid w:val="549459BA"/>
    <w:rsid w:val="549A080C"/>
    <w:rsid w:val="549A0AF6"/>
    <w:rsid w:val="549F7EBB"/>
    <w:rsid w:val="54A0435F"/>
    <w:rsid w:val="54A1735E"/>
    <w:rsid w:val="54A83213"/>
    <w:rsid w:val="54AD25D8"/>
    <w:rsid w:val="54B0031A"/>
    <w:rsid w:val="54B32349"/>
    <w:rsid w:val="54B43966"/>
    <w:rsid w:val="54B55930"/>
    <w:rsid w:val="54B90F7D"/>
    <w:rsid w:val="54B971CF"/>
    <w:rsid w:val="54BD2D14"/>
    <w:rsid w:val="54BE6593"/>
    <w:rsid w:val="54C0055D"/>
    <w:rsid w:val="54C16083"/>
    <w:rsid w:val="54C17E31"/>
    <w:rsid w:val="54C53DC5"/>
    <w:rsid w:val="54C54701"/>
    <w:rsid w:val="54C85664"/>
    <w:rsid w:val="54CA318A"/>
    <w:rsid w:val="54CB0CB0"/>
    <w:rsid w:val="54D2203E"/>
    <w:rsid w:val="54D51BD2"/>
    <w:rsid w:val="54D758A7"/>
    <w:rsid w:val="54D77655"/>
    <w:rsid w:val="54D94883"/>
    <w:rsid w:val="54DA7145"/>
    <w:rsid w:val="54DB5397"/>
    <w:rsid w:val="54E104D3"/>
    <w:rsid w:val="54E1091A"/>
    <w:rsid w:val="54E30477"/>
    <w:rsid w:val="54E3424B"/>
    <w:rsid w:val="54E62EF3"/>
    <w:rsid w:val="54E810CC"/>
    <w:rsid w:val="54E81862"/>
    <w:rsid w:val="54EA55DA"/>
    <w:rsid w:val="54EB6A87"/>
    <w:rsid w:val="54ED0C26"/>
    <w:rsid w:val="54ED6E78"/>
    <w:rsid w:val="54EF499E"/>
    <w:rsid w:val="54F23CDE"/>
    <w:rsid w:val="54F63A66"/>
    <w:rsid w:val="54F63F7F"/>
    <w:rsid w:val="54F71AA5"/>
    <w:rsid w:val="54FA3343"/>
    <w:rsid w:val="54FC530D"/>
    <w:rsid w:val="54FE2E33"/>
    <w:rsid w:val="54FF095A"/>
    <w:rsid w:val="55012924"/>
    <w:rsid w:val="5503044A"/>
    <w:rsid w:val="55075584"/>
    <w:rsid w:val="550F6DEF"/>
    <w:rsid w:val="55102B67"/>
    <w:rsid w:val="55170C5C"/>
    <w:rsid w:val="55180399"/>
    <w:rsid w:val="551E7032"/>
    <w:rsid w:val="551FF6E4"/>
    <w:rsid w:val="55231A6B"/>
    <w:rsid w:val="55234D2A"/>
    <w:rsid w:val="55236D3E"/>
    <w:rsid w:val="55256612"/>
    <w:rsid w:val="55264138"/>
    <w:rsid w:val="55297892"/>
    <w:rsid w:val="552B2209"/>
    <w:rsid w:val="552C4571"/>
    <w:rsid w:val="552C79A0"/>
    <w:rsid w:val="552F123F"/>
    <w:rsid w:val="553052DB"/>
    <w:rsid w:val="5531145B"/>
    <w:rsid w:val="55314FB7"/>
    <w:rsid w:val="55320D2F"/>
    <w:rsid w:val="55322ADD"/>
    <w:rsid w:val="553920BD"/>
    <w:rsid w:val="553B5E36"/>
    <w:rsid w:val="553D1BAE"/>
    <w:rsid w:val="55410F72"/>
    <w:rsid w:val="55411CA9"/>
    <w:rsid w:val="554250E6"/>
    <w:rsid w:val="554271C4"/>
    <w:rsid w:val="55427C3F"/>
    <w:rsid w:val="55436A98"/>
    <w:rsid w:val="55466588"/>
    <w:rsid w:val="554C1DF1"/>
    <w:rsid w:val="554D7917"/>
    <w:rsid w:val="554E06B3"/>
    <w:rsid w:val="554F18E1"/>
    <w:rsid w:val="55530C3C"/>
    <w:rsid w:val="55545149"/>
    <w:rsid w:val="555667CB"/>
    <w:rsid w:val="55572544"/>
    <w:rsid w:val="555B64D8"/>
    <w:rsid w:val="555D2250"/>
    <w:rsid w:val="555F169B"/>
    <w:rsid w:val="55630EE8"/>
    <w:rsid w:val="55652EB2"/>
    <w:rsid w:val="55654C60"/>
    <w:rsid w:val="556829A3"/>
    <w:rsid w:val="556A6E62"/>
    <w:rsid w:val="556D0FEA"/>
    <w:rsid w:val="557355CF"/>
    <w:rsid w:val="557430F6"/>
    <w:rsid w:val="55760C1C"/>
    <w:rsid w:val="55780E38"/>
    <w:rsid w:val="5579070C"/>
    <w:rsid w:val="557C1FAA"/>
    <w:rsid w:val="557D1489"/>
    <w:rsid w:val="557F21C6"/>
    <w:rsid w:val="558777ED"/>
    <w:rsid w:val="5588094F"/>
    <w:rsid w:val="558872C9"/>
    <w:rsid w:val="558A46C7"/>
    <w:rsid w:val="558C043F"/>
    <w:rsid w:val="558F6181"/>
    <w:rsid w:val="55943798"/>
    <w:rsid w:val="559B2D78"/>
    <w:rsid w:val="559B4B26"/>
    <w:rsid w:val="559B68D4"/>
    <w:rsid w:val="559E4A3F"/>
    <w:rsid w:val="559F4616"/>
    <w:rsid w:val="55A0038E"/>
    <w:rsid w:val="55A0213D"/>
    <w:rsid w:val="55A03EEB"/>
    <w:rsid w:val="55A06C08"/>
    <w:rsid w:val="55A10638"/>
    <w:rsid w:val="55A41C2D"/>
    <w:rsid w:val="55A41C80"/>
    <w:rsid w:val="55A90FF1"/>
    <w:rsid w:val="55B47996"/>
    <w:rsid w:val="55B61960"/>
    <w:rsid w:val="55B856D8"/>
    <w:rsid w:val="55BA31FE"/>
    <w:rsid w:val="55BB4127"/>
    <w:rsid w:val="55BC3B9A"/>
    <w:rsid w:val="55BD4A9D"/>
    <w:rsid w:val="55BD684B"/>
    <w:rsid w:val="55C220B3"/>
    <w:rsid w:val="55C53951"/>
    <w:rsid w:val="55C67DF5"/>
    <w:rsid w:val="55C7591B"/>
    <w:rsid w:val="55C91693"/>
    <w:rsid w:val="55CB5FF1"/>
    <w:rsid w:val="55CF77DF"/>
    <w:rsid w:val="55D02F24"/>
    <w:rsid w:val="55D46EDA"/>
    <w:rsid w:val="55D87B28"/>
    <w:rsid w:val="55DA7AFC"/>
    <w:rsid w:val="55DF0EB7"/>
    <w:rsid w:val="55E0078B"/>
    <w:rsid w:val="55E130A7"/>
    <w:rsid w:val="55E24503"/>
    <w:rsid w:val="55E2686E"/>
    <w:rsid w:val="55E3595B"/>
    <w:rsid w:val="55E53FF3"/>
    <w:rsid w:val="55E702C5"/>
    <w:rsid w:val="55EE3E80"/>
    <w:rsid w:val="55EE693F"/>
    <w:rsid w:val="55EF4C1F"/>
    <w:rsid w:val="55F3226C"/>
    <w:rsid w:val="55F61D5C"/>
    <w:rsid w:val="55F66200"/>
    <w:rsid w:val="55F67FAE"/>
    <w:rsid w:val="55FC3817"/>
    <w:rsid w:val="560426CB"/>
    <w:rsid w:val="560501F2"/>
    <w:rsid w:val="560623EA"/>
    <w:rsid w:val="560B3A5A"/>
    <w:rsid w:val="56116B96"/>
    <w:rsid w:val="561307FD"/>
    <w:rsid w:val="5613290E"/>
    <w:rsid w:val="56151AED"/>
    <w:rsid w:val="561641AD"/>
    <w:rsid w:val="56170651"/>
    <w:rsid w:val="561A5A4B"/>
    <w:rsid w:val="561D378D"/>
    <w:rsid w:val="56211635"/>
    <w:rsid w:val="56226FF5"/>
    <w:rsid w:val="56256200"/>
    <w:rsid w:val="562616C9"/>
    <w:rsid w:val="56262642"/>
    <w:rsid w:val="56290384"/>
    <w:rsid w:val="562E14F6"/>
    <w:rsid w:val="562E599A"/>
    <w:rsid w:val="562E7748"/>
    <w:rsid w:val="56301712"/>
    <w:rsid w:val="563034C0"/>
    <w:rsid w:val="56327239"/>
    <w:rsid w:val="56382375"/>
    <w:rsid w:val="56384123"/>
    <w:rsid w:val="563931F4"/>
    <w:rsid w:val="563A60ED"/>
    <w:rsid w:val="563C1E65"/>
    <w:rsid w:val="5640122A"/>
    <w:rsid w:val="56466840"/>
    <w:rsid w:val="564735D2"/>
    <w:rsid w:val="56484B46"/>
    <w:rsid w:val="56495EF2"/>
    <w:rsid w:val="564B4752"/>
    <w:rsid w:val="564B654C"/>
    <w:rsid w:val="56503B63"/>
    <w:rsid w:val="56513437"/>
    <w:rsid w:val="56520CFF"/>
    <w:rsid w:val="565251C4"/>
    <w:rsid w:val="56533149"/>
    <w:rsid w:val="56535401"/>
    <w:rsid w:val="565371AF"/>
    <w:rsid w:val="56552F27"/>
    <w:rsid w:val="565A22EB"/>
    <w:rsid w:val="565A678F"/>
    <w:rsid w:val="565C42B5"/>
    <w:rsid w:val="565E627F"/>
    <w:rsid w:val="56615D9D"/>
    <w:rsid w:val="566B274A"/>
    <w:rsid w:val="566D0271"/>
    <w:rsid w:val="566E3FE9"/>
    <w:rsid w:val="5671683F"/>
    <w:rsid w:val="56723AD9"/>
    <w:rsid w:val="567535C9"/>
    <w:rsid w:val="56754B1F"/>
    <w:rsid w:val="56755377"/>
    <w:rsid w:val="56757125"/>
    <w:rsid w:val="56764C4B"/>
    <w:rsid w:val="567A0BDF"/>
    <w:rsid w:val="567C4958"/>
    <w:rsid w:val="567E5F52"/>
    <w:rsid w:val="56837A94"/>
    <w:rsid w:val="568455BA"/>
    <w:rsid w:val="56861332"/>
    <w:rsid w:val="56876E58"/>
    <w:rsid w:val="568850AA"/>
    <w:rsid w:val="56892BD1"/>
    <w:rsid w:val="568B6949"/>
    <w:rsid w:val="568C242B"/>
    <w:rsid w:val="568D7ABD"/>
    <w:rsid w:val="568E01E7"/>
    <w:rsid w:val="568E2E26"/>
    <w:rsid w:val="568F1074"/>
    <w:rsid w:val="568F468B"/>
    <w:rsid w:val="569021B1"/>
    <w:rsid w:val="56925F29"/>
    <w:rsid w:val="56933A4F"/>
    <w:rsid w:val="56941CA1"/>
    <w:rsid w:val="5695584B"/>
    <w:rsid w:val="5697709C"/>
    <w:rsid w:val="56981066"/>
    <w:rsid w:val="569E667C"/>
    <w:rsid w:val="569F0646"/>
    <w:rsid w:val="56A1339A"/>
    <w:rsid w:val="56A1616C"/>
    <w:rsid w:val="56A17F1A"/>
    <w:rsid w:val="56A43CCA"/>
    <w:rsid w:val="56A95021"/>
    <w:rsid w:val="56A96DCF"/>
    <w:rsid w:val="56AE2637"/>
    <w:rsid w:val="56B0015D"/>
    <w:rsid w:val="56B22127"/>
    <w:rsid w:val="56B45E9F"/>
    <w:rsid w:val="56BA0FDC"/>
    <w:rsid w:val="56BA5480"/>
    <w:rsid w:val="56BC6B02"/>
    <w:rsid w:val="56BE6D1E"/>
    <w:rsid w:val="56C1236A"/>
    <w:rsid w:val="56C1680E"/>
    <w:rsid w:val="56C17153"/>
    <w:rsid w:val="56C21271"/>
    <w:rsid w:val="56C360E3"/>
    <w:rsid w:val="56C37E91"/>
    <w:rsid w:val="56C65BD3"/>
    <w:rsid w:val="56CD6F61"/>
    <w:rsid w:val="56CE3592"/>
    <w:rsid w:val="56CE4A87"/>
    <w:rsid w:val="56D007FF"/>
    <w:rsid w:val="56D0725B"/>
    <w:rsid w:val="56D26326"/>
    <w:rsid w:val="56D402F0"/>
    <w:rsid w:val="56D64652"/>
    <w:rsid w:val="56D71B8E"/>
    <w:rsid w:val="56D7393C"/>
    <w:rsid w:val="56D976B4"/>
    <w:rsid w:val="56DB78D0"/>
    <w:rsid w:val="56DC0F52"/>
    <w:rsid w:val="56DC53F6"/>
    <w:rsid w:val="56DF6C95"/>
    <w:rsid w:val="56E12A0D"/>
    <w:rsid w:val="56E157F5"/>
    <w:rsid w:val="56E31A71"/>
    <w:rsid w:val="56E36785"/>
    <w:rsid w:val="56E6514F"/>
    <w:rsid w:val="56EC489E"/>
    <w:rsid w:val="56EF512A"/>
    <w:rsid w:val="56EF513C"/>
    <w:rsid w:val="56F010C9"/>
    <w:rsid w:val="56F20776"/>
    <w:rsid w:val="56F30EB4"/>
    <w:rsid w:val="56F54B9F"/>
    <w:rsid w:val="56F618BD"/>
    <w:rsid w:val="56F75D8C"/>
    <w:rsid w:val="56F95FA8"/>
    <w:rsid w:val="56FC48D7"/>
    <w:rsid w:val="56FE24E6"/>
    <w:rsid w:val="56FE35BF"/>
    <w:rsid w:val="57016C0B"/>
    <w:rsid w:val="57031AE6"/>
    <w:rsid w:val="57064221"/>
    <w:rsid w:val="57087F99"/>
    <w:rsid w:val="570B1D0C"/>
    <w:rsid w:val="570D735E"/>
    <w:rsid w:val="570E66E6"/>
    <w:rsid w:val="57120E18"/>
    <w:rsid w:val="57155667"/>
    <w:rsid w:val="57160908"/>
    <w:rsid w:val="571701DC"/>
    <w:rsid w:val="571921A6"/>
    <w:rsid w:val="571A1A7B"/>
    <w:rsid w:val="571B5F1F"/>
    <w:rsid w:val="571B7CCD"/>
    <w:rsid w:val="571D3BA4"/>
    <w:rsid w:val="571F7091"/>
    <w:rsid w:val="572172AD"/>
    <w:rsid w:val="57224B98"/>
    <w:rsid w:val="5728063B"/>
    <w:rsid w:val="572A201E"/>
    <w:rsid w:val="572A43B4"/>
    <w:rsid w:val="5733648B"/>
    <w:rsid w:val="57342B3C"/>
    <w:rsid w:val="57343CCD"/>
    <w:rsid w:val="5737087F"/>
    <w:rsid w:val="573717E7"/>
    <w:rsid w:val="57392849"/>
    <w:rsid w:val="573963A5"/>
    <w:rsid w:val="573B211D"/>
    <w:rsid w:val="573C40E7"/>
    <w:rsid w:val="573E1C0D"/>
    <w:rsid w:val="57405985"/>
    <w:rsid w:val="57437223"/>
    <w:rsid w:val="57454D4A"/>
    <w:rsid w:val="57462870"/>
    <w:rsid w:val="574865E8"/>
    <w:rsid w:val="574A05B2"/>
    <w:rsid w:val="5753390A"/>
    <w:rsid w:val="575369D6"/>
    <w:rsid w:val="57552422"/>
    <w:rsid w:val="57560D05"/>
    <w:rsid w:val="57566F57"/>
    <w:rsid w:val="57570067"/>
    <w:rsid w:val="5757181D"/>
    <w:rsid w:val="575907F5"/>
    <w:rsid w:val="57590C8C"/>
    <w:rsid w:val="575B7F82"/>
    <w:rsid w:val="576378C6"/>
    <w:rsid w:val="576553EC"/>
    <w:rsid w:val="57664CC0"/>
    <w:rsid w:val="576A47B0"/>
    <w:rsid w:val="576C677A"/>
    <w:rsid w:val="576D604E"/>
    <w:rsid w:val="576D7355"/>
    <w:rsid w:val="576E0D49"/>
    <w:rsid w:val="576E23B2"/>
    <w:rsid w:val="577414DB"/>
    <w:rsid w:val="5775067B"/>
    <w:rsid w:val="57774D2C"/>
    <w:rsid w:val="57783371"/>
    <w:rsid w:val="577949F3"/>
    <w:rsid w:val="577D2735"/>
    <w:rsid w:val="57860700"/>
    <w:rsid w:val="57865398"/>
    <w:rsid w:val="57883B27"/>
    <w:rsid w:val="578A30A4"/>
    <w:rsid w:val="578A4D0C"/>
    <w:rsid w:val="578B711E"/>
    <w:rsid w:val="578F4217"/>
    <w:rsid w:val="5790702C"/>
    <w:rsid w:val="579159A4"/>
    <w:rsid w:val="57961A49"/>
    <w:rsid w:val="5797131D"/>
    <w:rsid w:val="579D1096"/>
    <w:rsid w:val="579E1990"/>
    <w:rsid w:val="579E2025"/>
    <w:rsid w:val="57A04676"/>
    <w:rsid w:val="57A23F4A"/>
    <w:rsid w:val="57A27CE8"/>
    <w:rsid w:val="57A37CC2"/>
    <w:rsid w:val="57A8620D"/>
    <w:rsid w:val="57AC6B77"/>
    <w:rsid w:val="57AC78B3"/>
    <w:rsid w:val="57AD4ED3"/>
    <w:rsid w:val="57AE0B41"/>
    <w:rsid w:val="57AE46C9"/>
    <w:rsid w:val="57B277DD"/>
    <w:rsid w:val="57B40121"/>
    <w:rsid w:val="57B47DAE"/>
    <w:rsid w:val="57B61984"/>
    <w:rsid w:val="57B71E37"/>
    <w:rsid w:val="57B93312"/>
    <w:rsid w:val="57BE4AFC"/>
    <w:rsid w:val="57BE68AA"/>
    <w:rsid w:val="57BF56B3"/>
    <w:rsid w:val="57C052E3"/>
    <w:rsid w:val="57C245EC"/>
    <w:rsid w:val="57C33EC0"/>
    <w:rsid w:val="57C71C02"/>
    <w:rsid w:val="57C9597B"/>
    <w:rsid w:val="57CC0FC7"/>
    <w:rsid w:val="57CC7219"/>
    <w:rsid w:val="57D04F5B"/>
    <w:rsid w:val="57D12A81"/>
    <w:rsid w:val="57D165DD"/>
    <w:rsid w:val="57D35736"/>
    <w:rsid w:val="57D367F9"/>
    <w:rsid w:val="57D460CD"/>
    <w:rsid w:val="57D64386"/>
    <w:rsid w:val="57D67FE6"/>
    <w:rsid w:val="57D91936"/>
    <w:rsid w:val="57DB3900"/>
    <w:rsid w:val="57DC0D6C"/>
    <w:rsid w:val="57E23B8C"/>
    <w:rsid w:val="57E44562"/>
    <w:rsid w:val="57E722A5"/>
    <w:rsid w:val="57E74053"/>
    <w:rsid w:val="57E91B79"/>
    <w:rsid w:val="57EA769F"/>
    <w:rsid w:val="57EB796D"/>
    <w:rsid w:val="57EC3417"/>
    <w:rsid w:val="57ED6699"/>
    <w:rsid w:val="57EF4CB5"/>
    <w:rsid w:val="57F13629"/>
    <w:rsid w:val="57F549C2"/>
    <w:rsid w:val="57F64296"/>
    <w:rsid w:val="57F67076"/>
    <w:rsid w:val="57F8000E"/>
    <w:rsid w:val="57F95B34"/>
    <w:rsid w:val="57FA592E"/>
    <w:rsid w:val="57FB1B2A"/>
    <w:rsid w:val="57FE1EA6"/>
    <w:rsid w:val="57FF0C33"/>
    <w:rsid w:val="58020E8D"/>
    <w:rsid w:val="58030AAA"/>
    <w:rsid w:val="58035BF4"/>
    <w:rsid w:val="580469B3"/>
    <w:rsid w:val="5809221B"/>
    <w:rsid w:val="580D1877"/>
    <w:rsid w:val="580F7106"/>
    <w:rsid w:val="581035A9"/>
    <w:rsid w:val="581047BF"/>
    <w:rsid w:val="58134E48"/>
    <w:rsid w:val="58160B6E"/>
    <w:rsid w:val="5818245E"/>
    <w:rsid w:val="581B5AAA"/>
    <w:rsid w:val="581D5CC6"/>
    <w:rsid w:val="581F1A3E"/>
    <w:rsid w:val="581F1E7C"/>
    <w:rsid w:val="581F37ED"/>
    <w:rsid w:val="5823698E"/>
    <w:rsid w:val="58242BB1"/>
    <w:rsid w:val="582678DD"/>
    <w:rsid w:val="582738AE"/>
    <w:rsid w:val="5827444F"/>
    <w:rsid w:val="58296419"/>
    <w:rsid w:val="582C7CB7"/>
    <w:rsid w:val="582E3A30"/>
    <w:rsid w:val="583077A8"/>
    <w:rsid w:val="58344A22"/>
    <w:rsid w:val="58362454"/>
    <w:rsid w:val="58397408"/>
    <w:rsid w:val="583D1CD8"/>
    <w:rsid w:val="583F79EB"/>
    <w:rsid w:val="58417C07"/>
    <w:rsid w:val="584274DB"/>
    <w:rsid w:val="58453BA0"/>
    <w:rsid w:val="58466FCB"/>
    <w:rsid w:val="584C3D0C"/>
    <w:rsid w:val="584D37A9"/>
    <w:rsid w:val="584E5E80"/>
    <w:rsid w:val="585039A6"/>
    <w:rsid w:val="5853793A"/>
    <w:rsid w:val="58552E20"/>
    <w:rsid w:val="58562C3A"/>
    <w:rsid w:val="58562F86"/>
    <w:rsid w:val="58573677"/>
    <w:rsid w:val="5859528E"/>
    <w:rsid w:val="585B234B"/>
    <w:rsid w:val="585D2567"/>
    <w:rsid w:val="585D4315"/>
    <w:rsid w:val="585E37EC"/>
    <w:rsid w:val="585F3CF0"/>
    <w:rsid w:val="58601CFB"/>
    <w:rsid w:val="586142A1"/>
    <w:rsid w:val="58666421"/>
    <w:rsid w:val="58676F42"/>
    <w:rsid w:val="586E02D0"/>
    <w:rsid w:val="586E207E"/>
    <w:rsid w:val="58711B6E"/>
    <w:rsid w:val="587753D7"/>
    <w:rsid w:val="587A4EC7"/>
    <w:rsid w:val="587D1AD7"/>
    <w:rsid w:val="587D46A8"/>
    <w:rsid w:val="58831FCD"/>
    <w:rsid w:val="588B2C30"/>
    <w:rsid w:val="588E2720"/>
    <w:rsid w:val="58922210"/>
    <w:rsid w:val="5893390D"/>
    <w:rsid w:val="58951D01"/>
    <w:rsid w:val="5895585D"/>
    <w:rsid w:val="5898359F"/>
    <w:rsid w:val="589A5311"/>
    <w:rsid w:val="589F66DB"/>
    <w:rsid w:val="58A10ED2"/>
    <w:rsid w:val="58A25109"/>
    <w:rsid w:val="58A67A6A"/>
    <w:rsid w:val="58A957AC"/>
    <w:rsid w:val="58AC2BA6"/>
    <w:rsid w:val="58B02697"/>
    <w:rsid w:val="58B101BD"/>
    <w:rsid w:val="58B1156B"/>
    <w:rsid w:val="58B26458"/>
    <w:rsid w:val="58B8154B"/>
    <w:rsid w:val="58BC103B"/>
    <w:rsid w:val="58BE3005"/>
    <w:rsid w:val="58BF28DA"/>
    <w:rsid w:val="58BF59A4"/>
    <w:rsid w:val="58C07A48"/>
    <w:rsid w:val="58C12AF6"/>
    <w:rsid w:val="58C37F48"/>
    <w:rsid w:val="58C40B1C"/>
    <w:rsid w:val="58C425E6"/>
    <w:rsid w:val="58C46142"/>
    <w:rsid w:val="58CB127E"/>
    <w:rsid w:val="58D04AE7"/>
    <w:rsid w:val="58D177DD"/>
    <w:rsid w:val="58D415E9"/>
    <w:rsid w:val="58D5034F"/>
    <w:rsid w:val="58D75E75"/>
    <w:rsid w:val="58D946D0"/>
    <w:rsid w:val="58DA3BB7"/>
    <w:rsid w:val="58DA7713"/>
    <w:rsid w:val="58DE0A38"/>
    <w:rsid w:val="58DF2F7C"/>
    <w:rsid w:val="58E40592"/>
    <w:rsid w:val="58E77728"/>
    <w:rsid w:val="58EB36CF"/>
    <w:rsid w:val="58ED7447"/>
    <w:rsid w:val="58EF1411"/>
    <w:rsid w:val="58EF2CA3"/>
    <w:rsid w:val="58F033DB"/>
    <w:rsid w:val="58F06B03"/>
    <w:rsid w:val="58F3334B"/>
    <w:rsid w:val="58F76566"/>
    <w:rsid w:val="58F92290"/>
    <w:rsid w:val="58FA7DB6"/>
    <w:rsid w:val="58FC1364"/>
    <w:rsid w:val="58FD3402"/>
    <w:rsid w:val="58FF53CC"/>
    <w:rsid w:val="58FF6ED9"/>
    <w:rsid w:val="5900646E"/>
    <w:rsid w:val="59012EF2"/>
    <w:rsid w:val="59030A18"/>
    <w:rsid w:val="59044790"/>
    <w:rsid w:val="59050745"/>
    <w:rsid w:val="59057075"/>
    <w:rsid w:val="5906675A"/>
    <w:rsid w:val="59084281"/>
    <w:rsid w:val="59091DA7"/>
    <w:rsid w:val="590A624B"/>
    <w:rsid w:val="590D1897"/>
    <w:rsid w:val="590F1AB3"/>
    <w:rsid w:val="591250FF"/>
    <w:rsid w:val="59140061"/>
    <w:rsid w:val="59140E77"/>
    <w:rsid w:val="59142C25"/>
    <w:rsid w:val="59154BEF"/>
    <w:rsid w:val="59170968"/>
    <w:rsid w:val="59172716"/>
    <w:rsid w:val="59175269"/>
    <w:rsid w:val="591A2206"/>
    <w:rsid w:val="591B1478"/>
    <w:rsid w:val="591B3F6B"/>
    <w:rsid w:val="591C41D0"/>
    <w:rsid w:val="591D0584"/>
    <w:rsid w:val="591E3AA4"/>
    <w:rsid w:val="591F781C"/>
    <w:rsid w:val="59217D30"/>
    <w:rsid w:val="5923730C"/>
    <w:rsid w:val="59246BE1"/>
    <w:rsid w:val="59265FC8"/>
    <w:rsid w:val="592A069B"/>
    <w:rsid w:val="592D018B"/>
    <w:rsid w:val="592F3F03"/>
    <w:rsid w:val="59306CDC"/>
    <w:rsid w:val="59316E1A"/>
    <w:rsid w:val="593212FE"/>
    <w:rsid w:val="593432C8"/>
    <w:rsid w:val="59374F91"/>
    <w:rsid w:val="593908DE"/>
    <w:rsid w:val="5939268C"/>
    <w:rsid w:val="59392C4B"/>
    <w:rsid w:val="593A758F"/>
    <w:rsid w:val="593B287D"/>
    <w:rsid w:val="593C217C"/>
    <w:rsid w:val="593F3A1A"/>
    <w:rsid w:val="59420527"/>
    <w:rsid w:val="59425701"/>
    <w:rsid w:val="59457B6F"/>
    <w:rsid w:val="59464DA9"/>
    <w:rsid w:val="594828CF"/>
    <w:rsid w:val="59486D73"/>
    <w:rsid w:val="594C4AB4"/>
    <w:rsid w:val="59513E7A"/>
    <w:rsid w:val="59517200"/>
    <w:rsid w:val="595219A0"/>
    <w:rsid w:val="59527BF2"/>
    <w:rsid w:val="5954396A"/>
    <w:rsid w:val="595B505D"/>
    <w:rsid w:val="595B541D"/>
    <w:rsid w:val="595C79E9"/>
    <w:rsid w:val="595E0345"/>
    <w:rsid w:val="595E2CA5"/>
    <w:rsid w:val="59611BE3"/>
    <w:rsid w:val="59682F71"/>
    <w:rsid w:val="596B580A"/>
    <w:rsid w:val="596F60AE"/>
    <w:rsid w:val="597162CA"/>
    <w:rsid w:val="59777658"/>
    <w:rsid w:val="5978062B"/>
    <w:rsid w:val="597D0AA4"/>
    <w:rsid w:val="597D18F3"/>
    <w:rsid w:val="597D2823"/>
    <w:rsid w:val="597E2795"/>
    <w:rsid w:val="597E6BD4"/>
    <w:rsid w:val="59837DAB"/>
    <w:rsid w:val="59853B23"/>
    <w:rsid w:val="598633F7"/>
    <w:rsid w:val="598A2EE8"/>
    <w:rsid w:val="59963292"/>
    <w:rsid w:val="599809AD"/>
    <w:rsid w:val="599975CF"/>
    <w:rsid w:val="599E4BE5"/>
    <w:rsid w:val="59A10286"/>
    <w:rsid w:val="59A246D5"/>
    <w:rsid w:val="59A24E4B"/>
    <w:rsid w:val="59A3044D"/>
    <w:rsid w:val="59A33FA9"/>
    <w:rsid w:val="59A56DC4"/>
    <w:rsid w:val="59A65848"/>
    <w:rsid w:val="59A815C0"/>
    <w:rsid w:val="59A85A64"/>
    <w:rsid w:val="59AA7FB5"/>
    <w:rsid w:val="59AD46C0"/>
    <w:rsid w:val="59AF0BA0"/>
    <w:rsid w:val="59B12B6A"/>
    <w:rsid w:val="59B208BC"/>
    <w:rsid w:val="59B44408"/>
    <w:rsid w:val="59B461B6"/>
    <w:rsid w:val="59B52D0F"/>
    <w:rsid w:val="59B63CDD"/>
    <w:rsid w:val="59B91A1F"/>
    <w:rsid w:val="59B9557B"/>
    <w:rsid w:val="59BC635A"/>
    <w:rsid w:val="59C06909"/>
    <w:rsid w:val="59C12681"/>
    <w:rsid w:val="59C503C4"/>
    <w:rsid w:val="59C53F20"/>
    <w:rsid w:val="59C74074"/>
    <w:rsid w:val="59C7413C"/>
    <w:rsid w:val="59CC52AE"/>
    <w:rsid w:val="59CD1026"/>
    <w:rsid w:val="59CD39AC"/>
    <w:rsid w:val="59D03F13"/>
    <w:rsid w:val="59D16D68"/>
    <w:rsid w:val="59D275AC"/>
    <w:rsid w:val="59D71F7A"/>
    <w:rsid w:val="59DA2823"/>
    <w:rsid w:val="59DB1995"/>
    <w:rsid w:val="59DB7BE7"/>
    <w:rsid w:val="59DD570D"/>
    <w:rsid w:val="59DD74BB"/>
    <w:rsid w:val="59DE3233"/>
    <w:rsid w:val="59E36A9C"/>
    <w:rsid w:val="59E560BF"/>
    <w:rsid w:val="59E72783"/>
    <w:rsid w:val="59E830E8"/>
    <w:rsid w:val="59E92304"/>
    <w:rsid w:val="59EB7233"/>
    <w:rsid w:val="59ED3476"/>
    <w:rsid w:val="59F0523C"/>
    <w:rsid w:val="59F14D15"/>
    <w:rsid w:val="59F42A57"/>
    <w:rsid w:val="59F44805"/>
    <w:rsid w:val="59F64A21"/>
    <w:rsid w:val="59F65C5A"/>
    <w:rsid w:val="59FB2037"/>
    <w:rsid w:val="59FD190B"/>
    <w:rsid w:val="59FF369A"/>
    <w:rsid w:val="5A011A5B"/>
    <w:rsid w:val="5A025174"/>
    <w:rsid w:val="5A026F22"/>
    <w:rsid w:val="5A04431C"/>
    <w:rsid w:val="5A07278A"/>
    <w:rsid w:val="5A0802B0"/>
    <w:rsid w:val="5A090FD8"/>
    <w:rsid w:val="5A094754"/>
    <w:rsid w:val="5A0A227A"/>
    <w:rsid w:val="5A0A5DD6"/>
    <w:rsid w:val="5A0C7BD9"/>
    <w:rsid w:val="5A0C7DA1"/>
    <w:rsid w:val="5A0F7891"/>
    <w:rsid w:val="5A105AE3"/>
    <w:rsid w:val="5A114DEB"/>
    <w:rsid w:val="5A13112F"/>
    <w:rsid w:val="5A160297"/>
    <w:rsid w:val="5A184997"/>
    <w:rsid w:val="5A1E20C2"/>
    <w:rsid w:val="5A1F35BA"/>
    <w:rsid w:val="5A201A9E"/>
    <w:rsid w:val="5A2055FA"/>
    <w:rsid w:val="5A2210D6"/>
    <w:rsid w:val="5A2275C4"/>
    <w:rsid w:val="5A272E2C"/>
    <w:rsid w:val="5A290952"/>
    <w:rsid w:val="5A292701"/>
    <w:rsid w:val="5A2C0443"/>
    <w:rsid w:val="5A2C7F9D"/>
    <w:rsid w:val="5A33532D"/>
    <w:rsid w:val="5A36306F"/>
    <w:rsid w:val="5A364E1D"/>
    <w:rsid w:val="5A380B96"/>
    <w:rsid w:val="5A395589"/>
    <w:rsid w:val="5A3966BC"/>
    <w:rsid w:val="5A3A2B60"/>
    <w:rsid w:val="5A3C2BD5"/>
    <w:rsid w:val="5A3D43FE"/>
    <w:rsid w:val="5A3D7F5A"/>
    <w:rsid w:val="5A417132"/>
    <w:rsid w:val="5A41771E"/>
    <w:rsid w:val="5A424FF3"/>
    <w:rsid w:val="5A445B48"/>
    <w:rsid w:val="5A4532B2"/>
    <w:rsid w:val="5A47527D"/>
    <w:rsid w:val="5A490FF5"/>
    <w:rsid w:val="5A4E5315"/>
    <w:rsid w:val="5A4F27D1"/>
    <w:rsid w:val="5A5359CF"/>
    <w:rsid w:val="5A56751E"/>
    <w:rsid w:val="5A570B12"/>
    <w:rsid w:val="5A584D94"/>
    <w:rsid w:val="5A5859A2"/>
    <w:rsid w:val="5A5C5336"/>
    <w:rsid w:val="5A5D684E"/>
    <w:rsid w:val="5A5F25C6"/>
    <w:rsid w:val="5A5F6122"/>
    <w:rsid w:val="5A643739"/>
    <w:rsid w:val="5A653F23"/>
    <w:rsid w:val="5A6C2100"/>
    <w:rsid w:val="5A6E2809"/>
    <w:rsid w:val="5A715E56"/>
    <w:rsid w:val="5A7476F4"/>
    <w:rsid w:val="5A7857E5"/>
    <w:rsid w:val="5A7871E4"/>
    <w:rsid w:val="5A792A1C"/>
    <w:rsid w:val="5A821E11"/>
    <w:rsid w:val="5A823558"/>
    <w:rsid w:val="5A865DA5"/>
    <w:rsid w:val="5A8913F1"/>
    <w:rsid w:val="5A897643"/>
    <w:rsid w:val="5A8B0F23"/>
    <w:rsid w:val="5A8D7133"/>
    <w:rsid w:val="5A8E07B6"/>
    <w:rsid w:val="5A985AD8"/>
    <w:rsid w:val="5A9A4966"/>
    <w:rsid w:val="5AA119AD"/>
    <w:rsid w:val="5AA20705"/>
    <w:rsid w:val="5AA36C1A"/>
    <w:rsid w:val="5AA93841"/>
    <w:rsid w:val="5AAB75B9"/>
    <w:rsid w:val="5AAE70AA"/>
    <w:rsid w:val="5AB02C56"/>
    <w:rsid w:val="5AB81CD6"/>
    <w:rsid w:val="5ABD7CE2"/>
    <w:rsid w:val="5ABF3065"/>
    <w:rsid w:val="5AC266B1"/>
    <w:rsid w:val="5AC8016B"/>
    <w:rsid w:val="5ACE7F9C"/>
    <w:rsid w:val="5AD14B46"/>
    <w:rsid w:val="5AD50943"/>
    <w:rsid w:val="5AD563E4"/>
    <w:rsid w:val="5AD76600"/>
    <w:rsid w:val="5AD84127"/>
    <w:rsid w:val="5ADA39FB"/>
    <w:rsid w:val="5ADF1011"/>
    <w:rsid w:val="5ADF1BC9"/>
    <w:rsid w:val="5AE44879"/>
    <w:rsid w:val="5AE623A0"/>
    <w:rsid w:val="5AE6659D"/>
    <w:rsid w:val="5AE900E2"/>
    <w:rsid w:val="5AEA785E"/>
    <w:rsid w:val="5AF2343A"/>
    <w:rsid w:val="5AF251E8"/>
    <w:rsid w:val="5AFA409D"/>
    <w:rsid w:val="5AFA5E4B"/>
    <w:rsid w:val="5AFE3B8D"/>
    <w:rsid w:val="5AFE593B"/>
    <w:rsid w:val="5B0163CF"/>
    <w:rsid w:val="5B055F12"/>
    <w:rsid w:val="5B067945"/>
    <w:rsid w:val="5B0979C5"/>
    <w:rsid w:val="5B0E18F6"/>
    <w:rsid w:val="5B0E5801"/>
    <w:rsid w:val="5B0E7B48"/>
    <w:rsid w:val="5B13210A"/>
    <w:rsid w:val="5B14746D"/>
    <w:rsid w:val="5B16699C"/>
    <w:rsid w:val="5B1769FD"/>
    <w:rsid w:val="5B18088C"/>
    <w:rsid w:val="5B1A5DBB"/>
    <w:rsid w:val="5B1C4013"/>
    <w:rsid w:val="5B1E5BCC"/>
    <w:rsid w:val="5B1E7D8B"/>
    <w:rsid w:val="5B1F35CD"/>
    <w:rsid w:val="5B231846"/>
    <w:rsid w:val="5B2442B5"/>
    <w:rsid w:val="5B24736C"/>
    <w:rsid w:val="5B2630E4"/>
    <w:rsid w:val="5B2A19FB"/>
    <w:rsid w:val="5B2A416F"/>
    <w:rsid w:val="5B2F1F99"/>
    <w:rsid w:val="5B353327"/>
    <w:rsid w:val="5B372BFB"/>
    <w:rsid w:val="5B392E17"/>
    <w:rsid w:val="5B3A093D"/>
    <w:rsid w:val="5B3C6463"/>
    <w:rsid w:val="5B3E374D"/>
    <w:rsid w:val="5B3E6680"/>
    <w:rsid w:val="5B4223F6"/>
    <w:rsid w:val="5B4377F2"/>
    <w:rsid w:val="5B441028"/>
    <w:rsid w:val="5B445318"/>
    <w:rsid w:val="5B4558CD"/>
    <w:rsid w:val="5B463494"/>
    <w:rsid w:val="5B4B2B4A"/>
    <w:rsid w:val="5B4B77BA"/>
    <w:rsid w:val="5B4D0671"/>
    <w:rsid w:val="5B4F1EE8"/>
    <w:rsid w:val="5B500161"/>
    <w:rsid w:val="5B5419FF"/>
    <w:rsid w:val="5B557525"/>
    <w:rsid w:val="5B583BCD"/>
    <w:rsid w:val="5B593C8F"/>
    <w:rsid w:val="5B595267"/>
    <w:rsid w:val="5B597015"/>
    <w:rsid w:val="5B5A0A2F"/>
    <w:rsid w:val="5B5B0FE0"/>
    <w:rsid w:val="5B5C7A0D"/>
    <w:rsid w:val="5B5E63DA"/>
    <w:rsid w:val="5B5F2152"/>
    <w:rsid w:val="5B6065F6"/>
    <w:rsid w:val="5B6339F0"/>
    <w:rsid w:val="5B64310F"/>
    <w:rsid w:val="5B65290D"/>
    <w:rsid w:val="5B672D20"/>
    <w:rsid w:val="5B682912"/>
    <w:rsid w:val="5B6F05E7"/>
    <w:rsid w:val="5B6F098E"/>
    <w:rsid w:val="5B6F332E"/>
    <w:rsid w:val="5B7151FD"/>
    <w:rsid w:val="5B7839DE"/>
    <w:rsid w:val="5B7B3430"/>
    <w:rsid w:val="5B7B51DE"/>
    <w:rsid w:val="5B7F3AD9"/>
    <w:rsid w:val="5B7F45A2"/>
    <w:rsid w:val="5B8027F4"/>
    <w:rsid w:val="5B865931"/>
    <w:rsid w:val="5B8A3673"/>
    <w:rsid w:val="5B8A5421"/>
    <w:rsid w:val="5B8A71CF"/>
    <w:rsid w:val="5B8B1199"/>
    <w:rsid w:val="5B922527"/>
    <w:rsid w:val="5B934696"/>
    <w:rsid w:val="5B9B1B71"/>
    <w:rsid w:val="5B9E2C7A"/>
    <w:rsid w:val="5BA54009"/>
    <w:rsid w:val="5BA65FD3"/>
    <w:rsid w:val="5BA91F21"/>
    <w:rsid w:val="5BAE4CC3"/>
    <w:rsid w:val="5BB16E51"/>
    <w:rsid w:val="5BB21A0C"/>
    <w:rsid w:val="5BBB7CD0"/>
    <w:rsid w:val="5BBD08CC"/>
    <w:rsid w:val="5BBE156E"/>
    <w:rsid w:val="5BBE1F6B"/>
    <w:rsid w:val="5BBE331C"/>
    <w:rsid w:val="5BBF16E7"/>
    <w:rsid w:val="5BBF4838"/>
    <w:rsid w:val="5BC14BBB"/>
    <w:rsid w:val="5BC22E0D"/>
    <w:rsid w:val="5BC30933"/>
    <w:rsid w:val="5BC537F7"/>
    <w:rsid w:val="5BC7601D"/>
    <w:rsid w:val="5BC94C64"/>
    <w:rsid w:val="5BD62414"/>
    <w:rsid w:val="5BD65D63"/>
    <w:rsid w:val="5BDD7C46"/>
    <w:rsid w:val="5BDF3138"/>
    <w:rsid w:val="5BE56AFB"/>
    <w:rsid w:val="5BE65449"/>
    <w:rsid w:val="5BE80679"/>
    <w:rsid w:val="5BEA5EBF"/>
    <w:rsid w:val="5BEB4891"/>
    <w:rsid w:val="5BEB6F38"/>
    <w:rsid w:val="5BED3C02"/>
    <w:rsid w:val="5BF154A0"/>
    <w:rsid w:val="5BF3746A"/>
    <w:rsid w:val="5BF44F90"/>
    <w:rsid w:val="5BF46D3E"/>
    <w:rsid w:val="5BF52F10"/>
    <w:rsid w:val="5BFE196B"/>
    <w:rsid w:val="5BFF1C11"/>
    <w:rsid w:val="5C0061AB"/>
    <w:rsid w:val="5C02145B"/>
    <w:rsid w:val="5C074CC3"/>
    <w:rsid w:val="5C0D1BAE"/>
    <w:rsid w:val="5C0D7E00"/>
    <w:rsid w:val="5C0F2F9F"/>
    <w:rsid w:val="5C107384"/>
    <w:rsid w:val="5C125416"/>
    <w:rsid w:val="5C1949F7"/>
    <w:rsid w:val="5C1B251D"/>
    <w:rsid w:val="5C1D1988"/>
    <w:rsid w:val="5C1D44E7"/>
    <w:rsid w:val="5C1D6295"/>
    <w:rsid w:val="5C1E5005"/>
    <w:rsid w:val="5C245875"/>
    <w:rsid w:val="5C2A15C6"/>
    <w:rsid w:val="5C2C0286"/>
    <w:rsid w:val="5C2C472A"/>
    <w:rsid w:val="5C2E03D5"/>
    <w:rsid w:val="5C2F2DDE"/>
    <w:rsid w:val="5C351E17"/>
    <w:rsid w:val="5C3529A3"/>
    <w:rsid w:val="5C3744D8"/>
    <w:rsid w:val="5C384E7D"/>
    <w:rsid w:val="5C3D06E5"/>
    <w:rsid w:val="5C3E7FB9"/>
    <w:rsid w:val="5C3F00A1"/>
    <w:rsid w:val="5C401F83"/>
    <w:rsid w:val="5C403D31"/>
    <w:rsid w:val="5C455FC2"/>
    <w:rsid w:val="5C49708A"/>
    <w:rsid w:val="5C4C028D"/>
    <w:rsid w:val="5C4E46A0"/>
    <w:rsid w:val="5C563555"/>
    <w:rsid w:val="5C58107B"/>
    <w:rsid w:val="5C582936"/>
    <w:rsid w:val="5C5868E0"/>
    <w:rsid w:val="5C594DF3"/>
    <w:rsid w:val="5C5B36E0"/>
    <w:rsid w:val="5C5C2557"/>
    <w:rsid w:val="5C5E56D9"/>
    <w:rsid w:val="5C5F065B"/>
    <w:rsid w:val="5C6043D4"/>
    <w:rsid w:val="5C633C23"/>
    <w:rsid w:val="5C642116"/>
    <w:rsid w:val="5C657D1F"/>
    <w:rsid w:val="5C660865"/>
    <w:rsid w:val="5C662149"/>
    <w:rsid w:val="5C671299"/>
    <w:rsid w:val="5C677ECC"/>
    <w:rsid w:val="5C6914DA"/>
    <w:rsid w:val="5C6918AC"/>
    <w:rsid w:val="5C69772C"/>
    <w:rsid w:val="5C6A2A7B"/>
    <w:rsid w:val="5C6C4B26"/>
    <w:rsid w:val="5C702869"/>
    <w:rsid w:val="5C7165E1"/>
    <w:rsid w:val="5C732359"/>
    <w:rsid w:val="5C756E43"/>
    <w:rsid w:val="5C761E49"/>
    <w:rsid w:val="5C78171D"/>
    <w:rsid w:val="5C7B745F"/>
    <w:rsid w:val="5C7E15A9"/>
    <w:rsid w:val="5C82259C"/>
    <w:rsid w:val="5C824331"/>
    <w:rsid w:val="5C824AD4"/>
    <w:rsid w:val="5C855BE8"/>
    <w:rsid w:val="5C856160"/>
    <w:rsid w:val="5C891B7C"/>
    <w:rsid w:val="5C8B76A2"/>
    <w:rsid w:val="5C8C6F77"/>
    <w:rsid w:val="5C8D515A"/>
    <w:rsid w:val="5C8E7193"/>
    <w:rsid w:val="5C926A90"/>
    <w:rsid w:val="5C93740E"/>
    <w:rsid w:val="5C961BA3"/>
    <w:rsid w:val="5C970D5D"/>
    <w:rsid w:val="5C9A78E6"/>
    <w:rsid w:val="5C9F22DD"/>
    <w:rsid w:val="5C9F4C33"/>
    <w:rsid w:val="5CA02E0B"/>
    <w:rsid w:val="5CA75075"/>
    <w:rsid w:val="5CA9530C"/>
    <w:rsid w:val="5CA97B29"/>
    <w:rsid w:val="5CAA110F"/>
    <w:rsid w:val="5CAA564F"/>
    <w:rsid w:val="5CAC7619"/>
    <w:rsid w:val="5CAD436D"/>
    <w:rsid w:val="5CAE3391"/>
    <w:rsid w:val="5CAE513F"/>
    <w:rsid w:val="5CAF2C65"/>
    <w:rsid w:val="5CB07109"/>
    <w:rsid w:val="5CB36BF9"/>
    <w:rsid w:val="5CB5471F"/>
    <w:rsid w:val="5CB61FE8"/>
    <w:rsid w:val="5CB70498"/>
    <w:rsid w:val="5CB87D6C"/>
    <w:rsid w:val="5CB908EB"/>
    <w:rsid w:val="5CBA7F88"/>
    <w:rsid w:val="5CBD6C09"/>
    <w:rsid w:val="5CC44887"/>
    <w:rsid w:val="5CC44962"/>
    <w:rsid w:val="5CC52489"/>
    <w:rsid w:val="5CCB42DE"/>
    <w:rsid w:val="5CCF3B50"/>
    <w:rsid w:val="5CD01559"/>
    <w:rsid w:val="5CD03307"/>
    <w:rsid w:val="5CD1707F"/>
    <w:rsid w:val="5CD219D3"/>
    <w:rsid w:val="5CD34276"/>
    <w:rsid w:val="5CD34BA6"/>
    <w:rsid w:val="5CD5091E"/>
    <w:rsid w:val="5CD518EE"/>
    <w:rsid w:val="5CDB3A5A"/>
    <w:rsid w:val="5CE2128D"/>
    <w:rsid w:val="5CE943C9"/>
    <w:rsid w:val="5CED3EB9"/>
    <w:rsid w:val="5CEE378D"/>
    <w:rsid w:val="5CF039A9"/>
    <w:rsid w:val="5CF07506"/>
    <w:rsid w:val="5CF23863"/>
    <w:rsid w:val="5CF35248"/>
    <w:rsid w:val="5CF54B1C"/>
    <w:rsid w:val="5CF8170D"/>
    <w:rsid w:val="5CFA7085"/>
    <w:rsid w:val="5CFA7699"/>
    <w:rsid w:val="5CFF599B"/>
    <w:rsid w:val="5D0134C1"/>
    <w:rsid w:val="5D066D29"/>
    <w:rsid w:val="5D093FDD"/>
    <w:rsid w:val="5D094A6B"/>
    <w:rsid w:val="5D0B433F"/>
    <w:rsid w:val="5D0E2082"/>
    <w:rsid w:val="5D170F36"/>
    <w:rsid w:val="5D1A5681"/>
    <w:rsid w:val="5D1E2E7D"/>
    <w:rsid w:val="5D2378DB"/>
    <w:rsid w:val="5D2673CB"/>
    <w:rsid w:val="5D28644D"/>
    <w:rsid w:val="5D295176"/>
    <w:rsid w:val="5D2A4F8B"/>
    <w:rsid w:val="5D2D075A"/>
    <w:rsid w:val="5D2D69AC"/>
    <w:rsid w:val="5D2E002E"/>
    <w:rsid w:val="5D302478"/>
    <w:rsid w:val="5D3240F5"/>
    <w:rsid w:val="5D331AE8"/>
    <w:rsid w:val="5D34625A"/>
    <w:rsid w:val="5D347D3A"/>
    <w:rsid w:val="5D390CC6"/>
    <w:rsid w:val="5D414205"/>
    <w:rsid w:val="5D415FB3"/>
    <w:rsid w:val="5D423AD9"/>
    <w:rsid w:val="5D465377"/>
    <w:rsid w:val="5D481AF7"/>
    <w:rsid w:val="5D485594"/>
    <w:rsid w:val="5D485C77"/>
    <w:rsid w:val="5D4A4E7F"/>
    <w:rsid w:val="5D4B6E32"/>
    <w:rsid w:val="5D4C1F68"/>
    <w:rsid w:val="5D4F04E0"/>
    <w:rsid w:val="5D500486"/>
    <w:rsid w:val="5D521227"/>
    <w:rsid w:val="5D526412"/>
    <w:rsid w:val="5D551A5E"/>
    <w:rsid w:val="5D563AC7"/>
    <w:rsid w:val="5D573A29"/>
    <w:rsid w:val="5D5D6E8B"/>
    <w:rsid w:val="5D5E1FF4"/>
    <w:rsid w:val="5D635F29"/>
    <w:rsid w:val="5D641CA2"/>
    <w:rsid w:val="5D663C6C"/>
    <w:rsid w:val="5D665A1A"/>
    <w:rsid w:val="5D681792"/>
    <w:rsid w:val="5D6B1282"/>
    <w:rsid w:val="5D6D0B56"/>
    <w:rsid w:val="5D6E241A"/>
    <w:rsid w:val="5D72616D"/>
    <w:rsid w:val="5D746389"/>
    <w:rsid w:val="5D755C5D"/>
    <w:rsid w:val="5D7719D5"/>
    <w:rsid w:val="5D775E79"/>
    <w:rsid w:val="5D79574D"/>
    <w:rsid w:val="5D7C348F"/>
    <w:rsid w:val="5D801146"/>
    <w:rsid w:val="5D83037A"/>
    <w:rsid w:val="5D845EA0"/>
    <w:rsid w:val="5D867E6A"/>
    <w:rsid w:val="5D883BE2"/>
    <w:rsid w:val="5D885990"/>
    <w:rsid w:val="5D8D261A"/>
    <w:rsid w:val="5D8F31C2"/>
    <w:rsid w:val="5D9011DF"/>
    <w:rsid w:val="5D9073BB"/>
    <w:rsid w:val="5D916F3A"/>
    <w:rsid w:val="5D942587"/>
    <w:rsid w:val="5D95424A"/>
    <w:rsid w:val="5D964551"/>
    <w:rsid w:val="5D9702C9"/>
    <w:rsid w:val="5D972077"/>
    <w:rsid w:val="5D9B28C6"/>
    <w:rsid w:val="5D9C768D"/>
    <w:rsid w:val="5D9E6F62"/>
    <w:rsid w:val="5D9F0F2C"/>
    <w:rsid w:val="5DA12EF6"/>
    <w:rsid w:val="5DA31058"/>
    <w:rsid w:val="5DA327CA"/>
    <w:rsid w:val="5DA54794"/>
    <w:rsid w:val="5DA56542"/>
    <w:rsid w:val="5DA8300E"/>
    <w:rsid w:val="5DAE2599"/>
    <w:rsid w:val="5DAF116F"/>
    <w:rsid w:val="5DB04EE7"/>
    <w:rsid w:val="5DB7225C"/>
    <w:rsid w:val="5DB91E25"/>
    <w:rsid w:val="5DC170F4"/>
    <w:rsid w:val="5DC41189"/>
    <w:rsid w:val="5DC50992"/>
    <w:rsid w:val="5DC56BE4"/>
    <w:rsid w:val="5DC63EB8"/>
    <w:rsid w:val="5DC6470A"/>
    <w:rsid w:val="5DC75CDD"/>
    <w:rsid w:val="5DC818E3"/>
    <w:rsid w:val="5DC8437C"/>
    <w:rsid w:val="5DC96B45"/>
    <w:rsid w:val="5DCA244C"/>
    <w:rsid w:val="5DCA7D57"/>
    <w:rsid w:val="5DCC7F73"/>
    <w:rsid w:val="5DCD7847"/>
    <w:rsid w:val="5DCE3982"/>
    <w:rsid w:val="5DD010E5"/>
    <w:rsid w:val="5DD15589"/>
    <w:rsid w:val="5DD540D8"/>
    <w:rsid w:val="5DD67F83"/>
    <w:rsid w:val="5DD961EC"/>
    <w:rsid w:val="5DDC5CDC"/>
    <w:rsid w:val="5DDD3DBA"/>
    <w:rsid w:val="5DE057CC"/>
    <w:rsid w:val="5DE27796"/>
    <w:rsid w:val="5DEA5A47"/>
    <w:rsid w:val="5DEA664B"/>
    <w:rsid w:val="5DED366F"/>
    <w:rsid w:val="5DED613B"/>
    <w:rsid w:val="5DEF1EB3"/>
    <w:rsid w:val="5DF6730E"/>
    <w:rsid w:val="5DF94AE0"/>
    <w:rsid w:val="5DFC012C"/>
    <w:rsid w:val="5E00630D"/>
    <w:rsid w:val="5E007C1C"/>
    <w:rsid w:val="5E03770C"/>
    <w:rsid w:val="5E053EF9"/>
    <w:rsid w:val="5E070FAB"/>
    <w:rsid w:val="5E08087F"/>
    <w:rsid w:val="5E0F60B1"/>
    <w:rsid w:val="5E1229F9"/>
    <w:rsid w:val="5E14191A"/>
    <w:rsid w:val="5E154E81"/>
    <w:rsid w:val="5E156595"/>
    <w:rsid w:val="5E18328C"/>
    <w:rsid w:val="5E196F30"/>
    <w:rsid w:val="5E1A40EF"/>
    <w:rsid w:val="5E1A7EF1"/>
    <w:rsid w:val="5E1B5DED"/>
    <w:rsid w:val="5E1E00A2"/>
    <w:rsid w:val="5E21210B"/>
    <w:rsid w:val="5E23390B"/>
    <w:rsid w:val="5E2374D0"/>
    <w:rsid w:val="5E257683"/>
    <w:rsid w:val="5E260602"/>
    <w:rsid w:val="5E2A6A47"/>
    <w:rsid w:val="5E2D2B64"/>
    <w:rsid w:val="5E2F22B0"/>
    <w:rsid w:val="5E302B8C"/>
    <w:rsid w:val="5E317DD6"/>
    <w:rsid w:val="5E345B18"/>
    <w:rsid w:val="5E361890"/>
    <w:rsid w:val="5E3626F8"/>
    <w:rsid w:val="5E385608"/>
    <w:rsid w:val="5E3A17E3"/>
    <w:rsid w:val="5E3A305D"/>
    <w:rsid w:val="5E3A4BE7"/>
    <w:rsid w:val="5E3E6996"/>
    <w:rsid w:val="5E4044BD"/>
    <w:rsid w:val="5E437B09"/>
    <w:rsid w:val="5E451AD3"/>
    <w:rsid w:val="5E4A4DC7"/>
    <w:rsid w:val="5E4A533B"/>
    <w:rsid w:val="5E4A70E9"/>
    <w:rsid w:val="5E4B7E49"/>
    <w:rsid w:val="5E4C10B3"/>
    <w:rsid w:val="5E4F64AE"/>
    <w:rsid w:val="5E541E6E"/>
    <w:rsid w:val="5E59171C"/>
    <w:rsid w:val="5E59518E"/>
    <w:rsid w:val="5E6006BB"/>
    <w:rsid w:val="5E60789E"/>
    <w:rsid w:val="5E631F59"/>
    <w:rsid w:val="5E671A49"/>
    <w:rsid w:val="5E6A32E8"/>
    <w:rsid w:val="5E6C52B2"/>
    <w:rsid w:val="5E6D18F4"/>
    <w:rsid w:val="5E6D4B86"/>
    <w:rsid w:val="5E6D4EF8"/>
    <w:rsid w:val="5E6F08FE"/>
    <w:rsid w:val="5E700153"/>
    <w:rsid w:val="5E7303EE"/>
    <w:rsid w:val="5E736640"/>
    <w:rsid w:val="5E761C8C"/>
    <w:rsid w:val="5E7A0B29"/>
    <w:rsid w:val="5E7B3747"/>
    <w:rsid w:val="5E7D74BF"/>
    <w:rsid w:val="5E7F023D"/>
    <w:rsid w:val="5E8048B9"/>
    <w:rsid w:val="5E84084D"/>
    <w:rsid w:val="5E850121"/>
    <w:rsid w:val="5E87770E"/>
    <w:rsid w:val="5E8F10BD"/>
    <w:rsid w:val="5E8F453E"/>
    <w:rsid w:val="5E902ADC"/>
    <w:rsid w:val="5E930A90"/>
    <w:rsid w:val="5E9465B6"/>
    <w:rsid w:val="5E9860A7"/>
    <w:rsid w:val="5E9D3904"/>
    <w:rsid w:val="5E9D6D13"/>
    <w:rsid w:val="5EA7453C"/>
    <w:rsid w:val="5EA902B4"/>
    <w:rsid w:val="5EA92062"/>
    <w:rsid w:val="5EA93E10"/>
    <w:rsid w:val="5EAA7B88"/>
    <w:rsid w:val="5EAE58CA"/>
    <w:rsid w:val="5EB17168"/>
    <w:rsid w:val="5EB36A3D"/>
    <w:rsid w:val="5EB44658"/>
    <w:rsid w:val="5EB629D1"/>
    <w:rsid w:val="5EB6477F"/>
    <w:rsid w:val="5EBA601D"/>
    <w:rsid w:val="5EBB7FE7"/>
    <w:rsid w:val="5EBD3D5F"/>
    <w:rsid w:val="5EBE44E4"/>
    <w:rsid w:val="5EBF79D5"/>
    <w:rsid w:val="5EC073AC"/>
    <w:rsid w:val="5EC155FD"/>
    <w:rsid w:val="5EC43347"/>
    <w:rsid w:val="5EC46E9C"/>
    <w:rsid w:val="5EC56A6D"/>
    <w:rsid w:val="5EC96260"/>
    <w:rsid w:val="5ECE7D1A"/>
    <w:rsid w:val="5ED6097D"/>
    <w:rsid w:val="5EDA046D"/>
    <w:rsid w:val="5EDD6435"/>
    <w:rsid w:val="5EDD7F5D"/>
    <w:rsid w:val="5EDF3CD6"/>
    <w:rsid w:val="5EDF7832"/>
    <w:rsid w:val="5EE017FC"/>
    <w:rsid w:val="5EE035AA"/>
    <w:rsid w:val="5EE25574"/>
    <w:rsid w:val="5EE276D6"/>
    <w:rsid w:val="5EE4753E"/>
    <w:rsid w:val="5EE74938"/>
    <w:rsid w:val="5EEB267A"/>
    <w:rsid w:val="5EEB39FD"/>
    <w:rsid w:val="5EEE216B"/>
    <w:rsid w:val="5EF02C53"/>
    <w:rsid w:val="5EF145FA"/>
    <w:rsid w:val="5EF52F7B"/>
    <w:rsid w:val="5EF70D9B"/>
    <w:rsid w:val="5EF7101F"/>
    <w:rsid w:val="5EF95375"/>
    <w:rsid w:val="5EFA28BD"/>
    <w:rsid w:val="5EFD0600"/>
    <w:rsid w:val="5EFD5F0A"/>
    <w:rsid w:val="5EFF00FB"/>
    <w:rsid w:val="5EFF6126"/>
    <w:rsid w:val="5F015830"/>
    <w:rsid w:val="5F05454B"/>
    <w:rsid w:val="5F084B9A"/>
    <w:rsid w:val="5F0B6879"/>
    <w:rsid w:val="5F0C439F"/>
    <w:rsid w:val="5F1119B5"/>
    <w:rsid w:val="5F16521D"/>
    <w:rsid w:val="5F180F96"/>
    <w:rsid w:val="5F1A6ABC"/>
    <w:rsid w:val="5F1C0A86"/>
    <w:rsid w:val="5F20072A"/>
    <w:rsid w:val="5F237B21"/>
    <w:rsid w:val="5F27742B"/>
    <w:rsid w:val="5F28567D"/>
    <w:rsid w:val="5F2E07B9"/>
    <w:rsid w:val="5F30008D"/>
    <w:rsid w:val="5F3155E1"/>
    <w:rsid w:val="5F322057"/>
    <w:rsid w:val="5F3306BE"/>
    <w:rsid w:val="5F357D99"/>
    <w:rsid w:val="5F37766E"/>
    <w:rsid w:val="5F3D09FC"/>
    <w:rsid w:val="5F4104EC"/>
    <w:rsid w:val="5F444E77"/>
    <w:rsid w:val="5F463D55"/>
    <w:rsid w:val="5F46617B"/>
    <w:rsid w:val="5F472A39"/>
    <w:rsid w:val="5F487ACD"/>
    <w:rsid w:val="5F4B4EC7"/>
    <w:rsid w:val="5F4C0C3F"/>
    <w:rsid w:val="5F4E49B7"/>
    <w:rsid w:val="5F5024DD"/>
    <w:rsid w:val="5F5226F9"/>
    <w:rsid w:val="5F5244A8"/>
    <w:rsid w:val="5F526525"/>
    <w:rsid w:val="5F546472"/>
    <w:rsid w:val="5F553F98"/>
    <w:rsid w:val="5F563446"/>
    <w:rsid w:val="5F571ABE"/>
    <w:rsid w:val="5F5826A0"/>
    <w:rsid w:val="5F585836"/>
    <w:rsid w:val="5F5923D9"/>
    <w:rsid w:val="5F5A3869"/>
    <w:rsid w:val="5F5C5326"/>
    <w:rsid w:val="5F5D69D7"/>
    <w:rsid w:val="5F602B3D"/>
    <w:rsid w:val="5F6B5569"/>
    <w:rsid w:val="5F6C7802"/>
    <w:rsid w:val="5F6E5059"/>
    <w:rsid w:val="5F6F1A2E"/>
    <w:rsid w:val="5F6F3663"/>
    <w:rsid w:val="5F7040C8"/>
    <w:rsid w:val="5F7206A6"/>
    <w:rsid w:val="5F774486"/>
    <w:rsid w:val="5F781A34"/>
    <w:rsid w:val="5F783696"/>
    <w:rsid w:val="5F795ED8"/>
    <w:rsid w:val="5F7A1C50"/>
    <w:rsid w:val="5F7A57AC"/>
    <w:rsid w:val="5F7C1524"/>
    <w:rsid w:val="5F7D2A3E"/>
    <w:rsid w:val="5F7F7267"/>
    <w:rsid w:val="5F80333B"/>
    <w:rsid w:val="5F8108E9"/>
    <w:rsid w:val="5F8B1768"/>
    <w:rsid w:val="5F903222"/>
    <w:rsid w:val="5F9254EC"/>
    <w:rsid w:val="5F944AC0"/>
    <w:rsid w:val="5F962133"/>
    <w:rsid w:val="5F975ABE"/>
    <w:rsid w:val="5F983DA5"/>
    <w:rsid w:val="5F9A19AB"/>
    <w:rsid w:val="5F9A7BFD"/>
    <w:rsid w:val="5FA171DD"/>
    <w:rsid w:val="5FA74767"/>
    <w:rsid w:val="5FA82319"/>
    <w:rsid w:val="5FA92874"/>
    <w:rsid w:val="5FAC6351"/>
    <w:rsid w:val="5FAF18FA"/>
    <w:rsid w:val="5FB24F46"/>
    <w:rsid w:val="5FBF2450"/>
    <w:rsid w:val="5FC30F01"/>
    <w:rsid w:val="5FC3516A"/>
    <w:rsid w:val="5FC353A5"/>
    <w:rsid w:val="5FC44C79"/>
    <w:rsid w:val="5FC52ECB"/>
    <w:rsid w:val="5FC66C44"/>
    <w:rsid w:val="5FC74AE5"/>
    <w:rsid w:val="5FC8476A"/>
    <w:rsid w:val="5FC934E0"/>
    <w:rsid w:val="5FCA6CCA"/>
    <w:rsid w:val="5FCD3B2E"/>
    <w:rsid w:val="5FCF5AF8"/>
    <w:rsid w:val="5FD01870"/>
    <w:rsid w:val="5FD0224E"/>
    <w:rsid w:val="5FD0712E"/>
    <w:rsid w:val="5FD2383A"/>
    <w:rsid w:val="5FD41360"/>
    <w:rsid w:val="5FD72BFF"/>
    <w:rsid w:val="5FD80ABF"/>
    <w:rsid w:val="5FDA624B"/>
    <w:rsid w:val="5FDB66B8"/>
    <w:rsid w:val="5FDC30B9"/>
    <w:rsid w:val="5FE41C17"/>
    <w:rsid w:val="5FE46F12"/>
    <w:rsid w:val="5FE62E42"/>
    <w:rsid w:val="5FEA0B84"/>
    <w:rsid w:val="5FED5F7E"/>
    <w:rsid w:val="5FEE5B0B"/>
    <w:rsid w:val="5FF27A39"/>
    <w:rsid w:val="5FF56970"/>
    <w:rsid w:val="5FFB2AC5"/>
    <w:rsid w:val="5FFC2665"/>
    <w:rsid w:val="5FFF5CB2"/>
    <w:rsid w:val="60003F04"/>
    <w:rsid w:val="6005151A"/>
    <w:rsid w:val="600532C8"/>
    <w:rsid w:val="600935BD"/>
    <w:rsid w:val="600A2FD4"/>
    <w:rsid w:val="600B4656"/>
    <w:rsid w:val="600F4147"/>
    <w:rsid w:val="6013110C"/>
    <w:rsid w:val="601856F1"/>
    <w:rsid w:val="6018797B"/>
    <w:rsid w:val="601B0D3D"/>
    <w:rsid w:val="601B2AEB"/>
    <w:rsid w:val="601B6F8F"/>
    <w:rsid w:val="60200102"/>
    <w:rsid w:val="6022070C"/>
    <w:rsid w:val="60250560"/>
    <w:rsid w:val="602776E2"/>
    <w:rsid w:val="602816AC"/>
    <w:rsid w:val="602A2D2E"/>
    <w:rsid w:val="602B3C1B"/>
    <w:rsid w:val="602B6AA7"/>
    <w:rsid w:val="602D6CC3"/>
    <w:rsid w:val="6031230F"/>
    <w:rsid w:val="60326087"/>
    <w:rsid w:val="60367925"/>
    <w:rsid w:val="6037369D"/>
    <w:rsid w:val="6037544B"/>
    <w:rsid w:val="60376B97"/>
    <w:rsid w:val="603B3B6A"/>
    <w:rsid w:val="603D5158"/>
    <w:rsid w:val="604069F6"/>
    <w:rsid w:val="6042276E"/>
    <w:rsid w:val="6042508C"/>
    <w:rsid w:val="60477D84"/>
    <w:rsid w:val="604F4E8B"/>
    <w:rsid w:val="604F719D"/>
    <w:rsid w:val="6054424F"/>
    <w:rsid w:val="60545FFD"/>
    <w:rsid w:val="60561D75"/>
    <w:rsid w:val="60567FC7"/>
    <w:rsid w:val="60590167"/>
    <w:rsid w:val="60593E99"/>
    <w:rsid w:val="605B1F45"/>
    <w:rsid w:val="605B738C"/>
    <w:rsid w:val="605C6390"/>
    <w:rsid w:val="605E1165"/>
    <w:rsid w:val="60600E46"/>
    <w:rsid w:val="6062071A"/>
    <w:rsid w:val="60625C48"/>
    <w:rsid w:val="606326E4"/>
    <w:rsid w:val="60642EED"/>
    <w:rsid w:val="606721D5"/>
    <w:rsid w:val="60673F83"/>
    <w:rsid w:val="606F4BE5"/>
    <w:rsid w:val="606F72DB"/>
    <w:rsid w:val="607126E0"/>
    <w:rsid w:val="60732927"/>
    <w:rsid w:val="60765F74"/>
    <w:rsid w:val="60791F08"/>
    <w:rsid w:val="60793CB6"/>
    <w:rsid w:val="607A0E28"/>
    <w:rsid w:val="607C7302"/>
    <w:rsid w:val="607E12CC"/>
    <w:rsid w:val="607E307A"/>
    <w:rsid w:val="607F676F"/>
    <w:rsid w:val="60841151"/>
    <w:rsid w:val="60844B35"/>
    <w:rsid w:val="6085265B"/>
    <w:rsid w:val="60894A4E"/>
    <w:rsid w:val="608C42B2"/>
    <w:rsid w:val="608E3E66"/>
    <w:rsid w:val="608F64C3"/>
    <w:rsid w:val="60905CE9"/>
    <w:rsid w:val="609205D7"/>
    <w:rsid w:val="60934D78"/>
    <w:rsid w:val="6094289E"/>
    <w:rsid w:val="60947504"/>
    <w:rsid w:val="60967C3A"/>
    <w:rsid w:val="6098413C"/>
    <w:rsid w:val="6098700B"/>
    <w:rsid w:val="609C0D6A"/>
    <w:rsid w:val="609D3024"/>
    <w:rsid w:val="609E1A06"/>
    <w:rsid w:val="609E54CA"/>
    <w:rsid w:val="609F196E"/>
    <w:rsid w:val="60A206C0"/>
    <w:rsid w:val="60A30D33"/>
    <w:rsid w:val="60A435F3"/>
    <w:rsid w:val="60A64F62"/>
    <w:rsid w:val="60A725D1"/>
    <w:rsid w:val="60A800F7"/>
    <w:rsid w:val="60A9459B"/>
    <w:rsid w:val="60AA20C1"/>
    <w:rsid w:val="60AD361F"/>
    <w:rsid w:val="60AD570E"/>
    <w:rsid w:val="60AE3960"/>
    <w:rsid w:val="60AE7250"/>
    <w:rsid w:val="60AF1552"/>
    <w:rsid w:val="60AF50E5"/>
    <w:rsid w:val="60AF5358"/>
    <w:rsid w:val="60AF592A"/>
    <w:rsid w:val="60B13450"/>
    <w:rsid w:val="60BA67A8"/>
    <w:rsid w:val="60BB607C"/>
    <w:rsid w:val="60BD7D6D"/>
    <w:rsid w:val="60C018E5"/>
    <w:rsid w:val="60C5514D"/>
    <w:rsid w:val="60CA7EF8"/>
    <w:rsid w:val="60CE4002"/>
    <w:rsid w:val="60CE7B5E"/>
    <w:rsid w:val="60CF1B28"/>
    <w:rsid w:val="60D848FF"/>
    <w:rsid w:val="60D86C2E"/>
    <w:rsid w:val="60DA29A7"/>
    <w:rsid w:val="60DB671F"/>
    <w:rsid w:val="60DD5FF3"/>
    <w:rsid w:val="60E07367"/>
    <w:rsid w:val="60E23609"/>
    <w:rsid w:val="60E3309B"/>
    <w:rsid w:val="60E61A0F"/>
    <w:rsid w:val="60E66DAC"/>
    <w:rsid w:val="60E6759D"/>
    <w:rsid w:val="60E92BEA"/>
    <w:rsid w:val="60EA0710"/>
    <w:rsid w:val="60EA46DE"/>
    <w:rsid w:val="60EB4BB4"/>
    <w:rsid w:val="60EC092C"/>
    <w:rsid w:val="60EC26DA"/>
    <w:rsid w:val="60EC6236"/>
    <w:rsid w:val="60EE0200"/>
    <w:rsid w:val="60EE553E"/>
    <w:rsid w:val="60EF3AD4"/>
    <w:rsid w:val="60EF5D26"/>
    <w:rsid w:val="60F021CA"/>
    <w:rsid w:val="60F13EBF"/>
    <w:rsid w:val="60F17CF0"/>
    <w:rsid w:val="60F31CBA"/>
    <w:rsid w:val="60F4655F"/>
    <w:rsid w:val="60FA1E96"/>
    <w:rsid w:val="60FA65CB"/>
    <w:rsid w:val="60FD48E7"/>
    <w:rsid w:val="61007F33"/>
    <w:rsid w:val="61025A59"/>
    <w:rsid w:val="610417D1"/>
    <w:rsid w:val="6105554A"/>
    <w:rsid w:val="61066EF4"/>
    <w:rsid w:val="61077514"/>
    <w:rsid w:val="61094D17"/>
    <w:rsid w:val="610A2B60"/>
    <w:rsid w:val="610D6969"/>
    <w:rsid w:val="610E08A2"/>
    <w:rsid w:val="61102289"/>
    <w:rsid w:val="611759A9"/>
    <w:rsid w:val="61176E0D"/>
    <w:rsid w:val="6118527D"/>
    <w:rsid w:val="611D6D37"/>
    <w:rsid w:val="611F03B9"/>
    <w:rsid w:val="611F660B"/>
    <w:rsid w:val="612400C6"/>
    <w:rsid w:val="6128397D"/>
    <w:rsid w:val="6129748A"/>
    <w:rsid w:val="612C6F7A"/>
    <w:rsid w:val="613025C6"/>
    <w:rsid w:val="613149FA"/>
    <w:rsid w:val="6131633F"/>
    <w:rsid w:val="61354081"/>
    <w:rsid w:val="61363955"/>
    <w:rsid w:val="613876CD"/>
    <w:rsid w:val="613A1697"/>
    <w:rsid w:val="613B0F6B"/>
    <w:rsid w:val="613B32DE"/>
    <w:rsid w:val="613D0512"/>
    <w:rsid w:val="613D2F35"/>
    <w:rsid w:val="614147D4"/>
    <w:rsid w:val="614314CE"/>
    <w:rsid w:val="614E0C9F"/>
    <w:rsid w:val="6155027F"/>
    <w:rsid w:val="61587D6F"/>
    <w:rsid w:val="615B5407"/>
    <w:rsid w:val="615C785F"/>
    <w:rsid w:val="615D5227"/>
    <w:rsid w:val="615F10FE"/>
    <w:rsid w:val="615F4C5A"/>
    <w:rsid w:val="61616C24"/>
    <w:rsid w:val="6162299C"/>
    <w:rsid w:val="61665FE8"/>
    <w:rsid w:val="61693D2A"/>
    <w:rsid w:val="616A31C3"/>
    <w:rsid w:val="616B7AA3"/>
    <w:rsid w:val="616E1341"/>
    <w:rsid w:val="616E7593"/>
    <w:rsid w:val="6170330B"/>
    <w:rsid w:val="61730705"/>
    <w:rsid w:val="617526CF"/>
    <w:rsid w:val="6175447D"/>
    <w:rsid w:val="617A6744"/>
    <w:rsid w:val="617C580C"/>
    <w:rsid w:val="617F4794"/>
    <w:rsid w:val="61811074"/>
    <w:rsid w:val="61834DEC"/>
    <w:rsid w:val="61837EDA"/>
    <w:rsid w:val="6186668A"/>
    <w:rsid w:val="618943CD"/>
    <w:rsid w:val="61897F29"/>
    <w:rsid w:val="618A333F"/>
    <w:rsid w:val="618D5FBE"/>
    <w:rsid w:val="61903065"/>
    <w:rsid w:val="6191235B"/>
    <w:rsid w:val="61972646"/>
    <w:rsid w:val="619C5EAE"/>
    <w:rsid w:val="619C7C5C"/>
    <w:rsid w:val="619D5782"/>
    <w:rsid w:val="619E1C26"/>
    <w:rsid w:val="619F599E"/>
    <w:rsid w:val="61A134C4"/>
    <w:rsid w:val="61A2037E"/>
    <w:rsid w:val="61A46B11"/>
    <w:rsid w:val="61A52B04"/>
    <w:rsid w:val="61A84056"/>
    <w:rsid w:val="61AD3C17"/>
    <w:rsid w:val="61B256D1"/>
    <w:rsid w:val="61B36A5E"/>
    <w:rsid w:val="61B41449"/>
    <w:rsid w:val="61B537D9"/>
    <w:rsid w:val="61B825BC"/>
    <w:rsid w:val="61B941F1"/>
    <w:rsid w:val="61BF1B9C"/>
    <w:rsid w:val="61C15862"/>
    <w:rsid w:val="61C471B3"/>
    <w:rsid w:val="61C6146C"/>
    <w:rsid w:val="61C62F2B"/>
    <w:rsid w:val="61C67899"/>
    <w:rsid w:val="61CD42B9"/>
    <w:rsid w:val="61CD6067"/>
    <w:rsid w:val="61CE3B8D"/>
    <w:rsid w:val="61CE4CE4"/>
    <w:rsid w:val="61CF0031"/>
    <w:rsid w:val="61D4389A"/>
    <w:rsid w:val="61D54F1C"/>
    <w:rsid w:val="61D70C94"/>
    <w:rsid w:val="61D77F1B"/>
    <w:rsid w:val="61DC274E"/>
    <w:rsid w:val="61DC62AA"/>
    <w:rsid w:val="61DC6C34"/>
    <w:rsid w:val="61DD0983"/>
    <w:rsid w:val="61DE1F14"/>
    <w:rsid w:val="61E16F91"/>
    <w:rsid w:val="61E37639"/>
    <w:rsid w:val="61E80059"/>
    <w:rsid w:val="61E811E6"/>
    <w:rsid w:val="61E8201C"/>
    <w:rsid w:val="61E95A04"/>
    <w:rsid w:val="61EB0BE3"/>
    <w:rsid w:val="61EB2991"/>
    <w:rsid w:val="61EB6E57"/>
    <w:rsid w:val="61EC1CAD"/>
    <w:rsid w:val="61F5736C"/>
    <w:rsid w:val="61F71336"/>
    <w:rsid w:val="61F77588"/>
    <w:rsid w:val="61F950AE"/>
    <w:rsid w:val="61FA0016"/>
    <w:rsid w:val="61FC44D7"/>
    <w:rsid w:val="61FC4B9F"/>
    <w:rsid w:val="61FC694D"/>
    <w:rsid w:val="61FE1B66"/>
    <w:rsid w:val="61FE4473"/>
    <w:rsid w:val="61FF0185"/>
    <w:rsid w:val="620322F3"/>
    <w:rsid w:val="620515D0"/>
    <w:rsid w:val="620868DE"/>
    <w:rsid w:val="620A1069"/>
    <w:rsid w:val="620C7221"/>
    <w:rsid w:val="620E0A65"/>
    <w:rsid w:val="620E3154"/>
    <w:rsid w:val="620F4693"/>
    <w:rsid w:val="6211064A"/>
    <w:rsid w:val="62123154"/>
    <w:rsid w:val="62143C96"/>
    <w:rsid w:val="62157A0E"/>
    <w:rsid w:val="62161995"/>
    <w:rsid w:val="62173786"/>
    <w:rsid w:val="621B4377"/>
    <w:rsid w:val="621C0D9D"/>
    <w:rsid w:val="62214605"/>
    <w:rsid w:val="6223037D"/>
    <w:rsid w:val="622540F5"/>
    <w:rsid w:val="62261C1B"/>
    <w:rsid w:val="62265778"/>
    <w:rsid w:val="6227059C"/>
    <w:rsid w:val="622B405C"/>
    <w:rsid w:val="622C4B57"/>
    <w:rsid w:val="622C5484"/>
    <w:rsid w:val="622F287E"/>
    <w:rsid w:val="622F5461"/>
    <w:rsid w:val="622F599B"/>
    <w:rsid w:val="622F7D46"/>
    <w:rsid w:val="623065F6"/>
    <w:rsid w:val="62353142"/>
    <w:rsid w:val="623600B0"/>
    <w:rsid w:val="62373E29"/>
    <w:rsid w:val="62373E5E"/>
    <w:rsid w:val="6239194F"/>
    <w:rsid w:val="623A4681"/>
    <w:rsid w:val="623B1913"/>
    <w:rsid w:val="62404A8B"/>
    <w:rsid w:val="624125B1"/>
    <w:rsid w:val="62446FEC"/>
    <w:rsid w:val="62451C16"/>
    <w:rsid w:val="62483940"/>
    <w:rsid w:val="62490EFB"/>
    <w:rsid w:val="62491111"/>
    <w:rsid w:val="624A590A"/>
    <w:rsid w:val="624A76B8"/>
    <w:rsid w:val="624B3430"/>
    <w:rsid w:val="624B489E"/>
    <w:rsid w:val="624F1172"/>
    <w:rsid w:val="62543A00"/>
    <w:rsid w:val="62582E89"/>
    <w:rsid w:val="62586279"/>
    <w:rsid w:val="625C7951"/>
    <w:rsid w:val="625D388F"/>
    <w:rsid w:val="625E3163"/>
    <w:rsid w:val="625E63A6"/>
    <w:rsid w:val="6267383F"/>
    <w:rsid w:val="62682234"/>
    <w:rsid w:val="626B5AE2"/>
    <w:rsid w:val="626C3AD2"/>
    <w:rsid w:val="626C7A56"/>
    <w:rsid w:val="626D79DB"/>
    <w:rsid w:val="62712E97"/>
    <w:rsid w:val="627209BD"/>
    <w:rsid w:val="62770C0B"/>
    <w:rsid w:val="62782477"/>
    <w:rsid w:val="62791D4B"/>
    <w:rsid w:val="627B58F1"/>
    <w:rsid w:val="627C183B"/>
    <w:rsid w:val="62816E52"/>
    <w:rsid w:val="6283706E"/>
    <w:rsid w:val="628506F0"/>
    <w:rsid w:val="62864468"/>
    <w:rsid w:val="62886432"/>
    <w:rsid w:val="62911EF9"/>
    <w:rsid w:val="629152E7"/>
    <w:rsid w:val="62934611"/>
    <w:rsid w:val="62943532"/>
    <w:rsid w:val="629923ED"/>
    <w:rsid w:val="629B43B7"/>
    <w:rsid w:val="629B5317"/>
    <w:rsid w:val="629B6165"/>
    <w:rsid w:val="629D3C8C"/>
    <w:rsid w:val="629D7D01"/>
    <w:rsid w:val="62A25746"/>
    <w:rsid w:val="62A5194A"/>
    <w:rsid w:val="62A82630"/>
    <w:rsid w:val="62AA45FB"/>
    <w:rsid w:val="62AB5051"/>
    <w:rsid w:val="62AB6C05"/>
    <w:rsid w:val="62AC1A4A"/>
    <w:rsid w:val="62AD38C0"/>
    <w:rsid w:val="62AE4603"/>
    <w:rsid w:val="62B2525D"/>
    <w:rsid w:val="62B31701"/>
    <w:rsid w:val="62B37E98"/>
    <w:rsid w:val="62B40FD5"/>
    <w:rsid w:val="62B44B1E"/>
    <w:rsid w:val="62B66AFB"/>
    <w:rsid w:val="62B97EDE"/>
    <w:rsid w:val="62C0797A"/>
    <w:rsid w:val="62C236F2"/>
    <w:rsid w:val="62C27B96"/>
    <w:rsid w:val="62C57339"/>
    <w:rsid w:val="62C60F06"/>
    <w:rsid w:val="62CA6A4B"/>
    <w:rsid w:val="62CC4571"/>
    <w:rsid w:val="62CE5DFF"/>
    <w:rsid w:val="62D201FC"/>
    <w:rsid w:val="62D578C9"/>
    <w:rsid w:val="62D60F4C"/>
    <w:rsid w:val="62D6719E"/>
    <w:rsid w:val="62DD422B"/>
    <w:rsid w:val="62DE42A4"/>
    <w:rsid w:val="62E278F0"/>
    <w:rsid w:val="62E33669"/>
    <w:rsid w:val="62E505AB"/>
    <w:rsid w:val="62E713AB"/>
    <w:rsid w:val="62E93375"/>
    <w:rsid w:val="62EC3A7B"/>
    <w:rsid w:val="62EC4C13"/>
    <w:rsid w:val="62EE2739"/>
    <w:rsid w:val="62EF200D"/>
    <w:rsid w:val="62F13FD7"/>
    <w:rsid w:val="62F15D85"/>
    <w:rsid w:val="62F25AB1"/>
    <w:rsid w:val="62F34998"/>
    <w:rsid w:val="62F47C31"/>
    <w:rsid w:val="62F85366"/>
    <w:rsid w:val="62F92E8C"/>
    <w:rsid w:val="62FB30A8"/>
    <w:rsid w:val="62FB4E56"/>
    <w:rsid w:val="62FD297C"/>
    <w:rsid w:val="62FD472A"/>
    <w:rsid w:val="62FE378F"/>
    <w:rsid w:val="62FF4946"/>
    <w:rsid w:val="63021D41"/>
    <w:rsid w:val="63027F93"/>
    <w:rsid w:val="63045D45"/>
    <w:rsid w:val="630A6E47"/>
    <w:rsid w:val="631154C5"/>
    <w:rsid w:val="631877B6"/>
    <w:rsid w:val="631907B6"/>
    <w:rsid w:val="631B2E02"/>
    <w:rsid w:val="631B72A6"/>
    <w:rsid w:val="631C1312"/>
    <w:rsid w:val="632223E3"/>
    <w:rsid w:val="632443AD"/>
    <w:rsid w:val="63252125"/>
    <w:rsid w:val="63275C4B"/>
    <w:rsid w:val="632779F9"/>
    <w:rsid w:val="632B573B"/>
    <w:rsid w:val="633227F0"/>
    <w:rsid w:val="63350368"/>
    <w:rsid w:val="63377190"/>
    <w:rsid w:val="633B3915"/>
    <w:rsid w:val="633D1D8C"/>
    <w:rsid w:val="633E664B"/>
    <w:rsid w:val="63406A5C"/>
    <w:rsid w:val="63432C34"/>
    <w:rsid w:val="6346037B"/>
    <w:rsid w:val="6347018D"/>
    <w:rsid w:val="63475A0F"/>
    <w:rsid w:val="63495BC1"/>
    <w:rsid w:val="634C2D13"/>
    <w:rsid w:val="634E69A2"/>
    <w:rsid w:val="635051A2"/>
    <w:rsid w:val="63506F50"/>
    <w:rsid w:val="635A1B7D"/>
    <w:rsid w:val="635B76A3"/>
    <w:rsid w:val="635D78BF"/>
    <w:rsid w:val="635F42BA"/>
    <w:rsid w:val="635F53E5"/>
    <w:rsid w:val="636522D0"/>
    <w:rsid w:val="636649C5"/>
    <w:rsid w:val="63672119"/>
    <w:rsid w:val="636728D7"/>
    <w:rsid w:val="63677519"/>
    <w:rsid w:val="63691DC0"/>
    <w:rsid w:val="63695027"/>
    <w:rsid w:val="636E387A"/>
    <w:rsid w:val="636E73D6"/>
    <w:rsid w:val="637013A0"/>
    <w:rsid w:val="63715118"/>
    <w:rsid w:val="63730E90"/>
    <w:rsid w:val="63754C08"/>
    <w:rsid w:val="637707DC"/>
    <w:rsid w:val="637846F9"/>
    <w:rsid w:val="637B1AF3"/>
    <w:rsid w:val="637D1D0F"/>
    <w:rsid w:val="637E79C0"/>
    <w:rsid w:val="637F15E3"/>
    <w:rsid w:val="637F5A87"/>
    <w:rsid w:val="63807109"/>
    <w:rsid w:val="638135AD"/>
    <w:rsid w:val="63842DDF"/>
    <w:rsid w:val="638B442C"/>
    <w:rsid w:val="638C3D00"/>
    <w:rsid w:val="638C4CC2"/>
    <w:rsid w:val="638C6052"/>
    <w:rsid w:val="638D17B3"/>
    <w:rsid w:val="63931444"/>
    <w:rsid w:val="639332E1"/>
    <w:rsid w:val="639428D4"/>
    <w:rsid w:val="63952BB5"/>
    <w:rsid w:val="63972DD1"/>
    <w:rsid w:val="63983E26"/>
    <w:rsid w:val="639D3C37"/>
    <w:rsid w:val="63A1086B"/>
    <w:rsid w:val="63A159FD"/>
    <w:rsid w:val="63A23524"/>
    <w:rsid w:val="63A63014"/>
    <w:rsid w:val="63A64DC2"/>
    <w:rsid w:val="63A70B3A"/>
    <w:rsid w:val="63A920C0"/>
    <w:rsid w:val="63A948B2"/>
    <w:rsid w:val="63AB687C"/>
    <w:rsid w:val="63AE011A"/>
    <w:rsid w:val="63AE1EC8"/>
    <w:rsid w:val="63B03E93"/>
    <w:rsid w:val="63B108E1"/>
    <w:rsid w:val="63B3128D"/>
    <w:rsid w:val="63B35731"/>
    <w:rsid w:val="63B449C5"/>
    <w:rsid w:val="63B514A9"/>
    <w:rsid w:val="63B80B97"/>
    <w:rsid w:val="63B84AF5"/>
    <w:rsid w:val="63B92640"/>
    <w:rsid w:val="63BB6DC7"/>
    <w:rsid w:val="63BC2837"/>
    <w:rsid w:val="63BC3860"/>
    <w:rsid w:val="63BC45E5"/>
    <w:rsid w:val="63BD1AE0"/>
    <w:rsid w:val="63BF40D6"/>
    <w:rsid w:val="63BF4B07"/>
    <w:rsid w:val="63BF7C32"/>
    <w:rsid w:val="63C00852"/>
    <w:rsid w:val="63C139AA"/>
    <w:rsid w:val="63C52E43"/>
    <w:rsid w:val="63C53348"/>
    <w:rsid w:val="63CC234F"/>
    <w:rsid w:val="63D23E09"/>
    <w:rsid w:val="63D47B81"/>
    <w:rsid w:val="63D57455"/>
    <w:rsid w:val="63D65E7C"/>
    <w:rsid w:val="63D80CF3"/>
    <w:rsid w:val="63D94A38"/>
    <w:rsid w:val="63DC07E4"/>
    <w:rsid w:val="63E03B6E"/>
    <w:rsid w:val="63E15DFA"/>
    <w:rsid w:val="63E30122"/>
    <w:rsid w:val="63E500DD"/>
    <w:rsid w:val="63E559BF"/>
    <w:rsid w:val="63E63410"/>
    <w:rsid w:val="63E87188"/>
    <w:rsid w:val="63ED3F53"/>
    <w:rsid w:val="63F31481"/>
    <w:rsid w:val="63F55C10"/>
    <w:rsid w:val="63F55FBA"/>
    <w:rsid w:val="63F723DD"/>
    <w:rsid w:val="63F7386F"/>
    <w:rsid w:val="63FA1EE3"/>
    <w:rsid w:val="63FA6EBC"/>
    <w:rsid w:val="63FC2C34"/>
    <w:rsid w:val="63FD075A"/>
    <w:rsid w:val="63FD299A"/>
    <w:rsid w:val="63FE4BFE"/>
    <w:rsid w:val="640206A8"/>
    <w:rsid w:val="64033FC2"/>
    <w:rsid w:val="64047D3A"/>
    <w:rsid w:val="64070298"/>
    <w:rsid w:val="640B2A07"/>
    <w:rsid w:val="640B731B"/>
    <w:rsid w:val="640D4E41"/>
    <w:rsid w:val="640D6BEF"/>
    <w:rsid w:val="64104931"/>
    <w:rsid w:val="64142D16"/>
    <w:rsid w:val="641461CF"/>
    <w:rsid w:val="64155AA4"/>
    <w:rsid w:val="6416019A"/>
    <w:rsid w:val="6416125B"/>
    <w:rsid w:val="641917CA"/>
    <w:rsid w:val="64191A38"/>
    <w:rsid w:val="641F328A"/>
    <w:rsid w:val="64234664"/>
    <w:rsid w:val="6424211E"/>
    <w:rsid w:val="64243F39"/>
    <w:rsid w:val="64267CB1"/>
    <w:rsid w:val="64281C7B"/>
    <w:rsid w:val="642A129F"/>
    <w:rsid w:val="642A77A1"/>
    <w:rsid w:val="642C0428"/>
    <w:rsid w:val="642E2F0C"/>
    <w:rsid w:val="642F73D9"/>
    <w:rsid w:val="64300B2F"/>
    <w:rsid w:val="643423CE"/>
    <w:rsid w:val="64354398"/>
    <w:rsid w:val="64395C36"/>
    <w:rsid w:val="643B4DBE"/>
    <w:rsid w:val="643B7C00"/>
    <w:rsid w:val="643C74D4"/>
    <w:rsid w:val="643E149E"/>
    <w:rsid w:val="643F5A33"/>
    <w:rsid w:val="64446389"/>
    <w:rsid w:val="6445282D"/>
    <w:rsid w:val="644847E9"/>
    <w:rsid w:val="64487029"/>
    <w:rsid w:val="64504D2E"/>
    <w:rsid w:val="64520AA6"/>
    <w:rsid w:val="64520C49"/>
    <w:rsid w:val="64524F4A"/>
    <w:rsid w:val="64526CF8"/>
    <w:rsid w:val="64535BA7"/>
    <w:rsid w:val="64547A47"/>
    <w:rsid w:val="64550596"/>
    <w:rsid w:val="645646B4"/>
    <w:rsid w:val="64575CC0"/>
    <w:rsid w:val="645A795A"/>
    <w:rsid w:val="645C7B76"/>
    <w:rsid w:val="645E5FA9"/>
    <w:rsid w:val="64601415"/>
    <w:rsid w:val="64630F05"/>
    <w:rsid w:val="64635913"/>
    <w:rsid w:val="64685678"/>
    <w:rsid w:val="646B7484"/>
    <w:rsid w:val="646C3591"/>
    <w:rsid w:val="6470717E"/>
    <w:rsid w:val="647629E6"/>
    <w:rsid w:val="6477675E"/>
    <w:rsid w:val="647E5D3F"/>
    <w:rsid w:val="647F7951"/>
    <w:rsid w:val="64850E7B"/>
    <w:rsid w:val="648570CD"/>
    <w:rsid w:val="64867A3F"/>
    <w:rsid w:val="648844C8"/>
    <w:rsid w:val="648A46E4"/>
    <w:rsid w:val="648A6492"/>
    <w:rsid w:val="648B3FB8"/>
    <w:rsid w:val="648F1CFA"/>
    <w:rsid w:val="6497295D"/>
    <w:rsid w:val="64994927"/>
    <w:rsid w:val="649966C5"/>
    <w:rsid w:val="649E3CEB"/>
    <w:rsid w:val="649F0316"/>
    <w:rsid w:val="64A05CB5"/>
    <w:rsid w:val="64A21A2D"/>
    <w:rsid w:val="64A607E5"/>
    <w:rsid w:val="64AC28AC"/>
    <w:rsid w:val="64B01F2D"/>
    <w:rsid w:val="64B035AA"/>
    <w:rsid w:val="64B4350F"/>
    <w:rsid w:val="64B90B25"/>
    <w:rsid w:val="64B928D3"/>
    <w:rsid w:val="64BB38A5"/>
    <w:rsid w:val="64C319A4"/>
    <w:rsid w:val="64C36922"/>
    <w:rsid w:val="64C37BF6"/>
    <w:rsid w:val="64C40840"/>
    <w:rsid w:val="64CF38BA"/>
    <w:rsid w:val="64D15E6F"/>
    <w:rsid w:val="64D26EA3"/>
    <w:rsid w:val="64D32EE1"/>
    <w:rsid w:val="64D34CCC"/>
    <w:rsid w:val="64D616D7"/>
    <w:rsid w:val="64D92E96"/>
    <w:rsid w:val="64DE2339"/>
    <w:rsid w:val="64E06328"/>
    <w:rsid w:val="64E2007C"/>
    <w:rsid w:val="64E536C8"/>
    <w:rsid w:val="64E757AD"/>
    <w:rsid w:val="64EC2CA8"/>
    <w:rsid w:val="64EF09EB"/>
    <w:rsid w:val="64EF2799"/>
    <w:rsid w:val="64F55CE0"/>
    <w:rsid w:val="64F953C5"/>
    <w:rsid w:val="64FB738F"/>
    <w:rsid w:val="64FD1046"/>
    <w:rsid w:val="64FE478A"/>
    <w:rsid w:val="64FF62E8"/>
    <w:rsid w:val="65044496"/>
    <w:rsid w:val="65046244"/>
    <w:rsid w:val="65094CEF"/>
    <w:rsid w:val="650C3CB6"/>
    <w:rsid w:val="650F39ED"/>
    <w:rsid w:val="65130235"/>
    <w:rsid w:val="651305FB"/>
    <w:rsid w:val="65150451"/>
    <w:rsid w:val="651614E9"/>
    <w:rsid w:val="65183A9D"/>
    <w:rsid w:val="65187685"/>
    <w:rsid w:val="651A5A67"/>
    <w:rsid w:val="651A62B7"/>
    <w:rsid w:val="651B7347"/>
    <w:rsid w:val="651D10B4"/>
    <w:rsid w:val="651E4E2C"/>
    <w:rsid w:val="651E6BDA"/>
    <w:rsid w:val="65257F68"/>
    <w:rsid w:val="65260FEF"/>
    <w:rsid w:val="65267800"/>
    <w:rsid w:val="65270184"/>
    <w:rsid w:val="65291100"/>
    <w:rsid w:val="65295CAB"/>
    <w:rsid w:val="652A1A46"/>
    <w:rsid w:val="652C7549"/>
    <w:rsid w:val="652E506F"/>
    <w:rsid w:val="652F0013"/>
    <w:rsid w:val="653370B0"/>
    <w:rsid w:val="65385EEE"/>
    <w:rsid w:val="653A1C66"/>
    <w:rsid w:val="653D1756"/>
    <w:rsid w:val="653D52B2"/>
    <w:rsid w:val="653D7B1D"/>
    <w:rsid w:val="653E2AE1"/>
    <w:rsid w:val="653F54CE"/>
    <w:rsid w:val="653F727C"/>
    <w:rsid w:val="65444892"/>
    <w:rsid w:val="654554D8"/>
    <w:rsid w:val="65491EA9"/>
    <w:rsid w:val="654B3E73"/>
    <w:rsid w:val="654C3747"/>
    <w:rsid w:val="65501489"/>
    <w:rsid w:val="65502D3A"/>
    <w:rsid w:val="65507AC7"/>
    <w:rsid w:val="6554084E"/>
    <w:rsid w:val="65555FCF"/>
    <w:rsid w:val="65561066"/>
    <w:rsid w:val="65574A75"/>
    <w:rsid w:val="6558033E"/>
    <w:rsid w:val="655820EC"/>
    <w:rsid w:val="656211BC"/>
    <w:rsid w:val="656447FC"/>
    <w:rsid w:val="65646CE3"/>
    <w:rsid w:val="65677315"/>
    <w:rsid w:val="656F158F"/>
    <w:rsid w:val="656F190F"/>
    <w:rsid w:val="6570092A"/>
    <w:rsid w:val="65731420"/>
    <w:rsid w:val="65736F26"/>
    <w:rsid w:val="6575009B"/>
    <w:rsid w:val="65752C9E"/>
    <w:rsid w:val="65763232"/>
    <w:rsid w:val="65766D83"/>
    <w:rsid w:val="65776BF5"/>
    <w:rsid w:val="6578278E"/>
    <w:rsid w:val="65797238"/>
    <w:rsid w:val="657C227E"/>
    <w:rsid w:val="657D1B52"/>
    <w:rsid w:val="65827169"/>
    <w:rsid w:val="65864EAB"/>
    <w:rsid w:val="65876E75"/>
    <w:rsid w:val="658A426F"/>
    <w:rsid w:val="658E3D60"/>
    <w:rsid w:val="658F77B8"/>
    <w:rsid w:val="65901886"/>
    <w:rsid w:val="6593581A"/>
    <w:rsid w:val="659770B8"/>
    <w:rsid w:val="659A072B"/>
    <w:rsid w:val="659A600C"/>
    <w:rsid w:val="659B022A"/>
    <w:rsid w:val="659D4743"/>
    <w:rsid w:val="659F2A44"/>
    <w:rsid w:val="659F5F6D"/>
    <w:rsid w:val="659F7D1B"/>
    <w:rsid w:val="65A6554D"/>
    <w:rsid w:val="65A82FE5"/>
    <w:rsid w:val="65AC2438"/>
    <w:rsid w:val="65AC4488"/>
    <w:rsid w:val="65B07422"/>
    <w:rsid w:val="65B37C6A"/>
    <w:rsid w:val="65B51C77"/>
    <w:rsid w:val="65B85280"/>
    <w:rsid w:val="65B8702E"/>
    <w:rsid w:val="65BA6903"/>
    <w:rsid w:val="65BD4645"/>
    <w:rsid w:val="65C12A4F"/>
    <w:rsid w:val="65C14135"/>
    <w:rsid w:val="65C15EE3"/>
    <w:rsid w:val="65C63B99"/>
    <w:rsid w:val="65C842C0"/>
    <w:rsid w:val="65CC033A"/>
    <w:rsid w:val="65CE0600"/>
    <w:rsid w:val="65CF1B8B"/>
    <w:rsid w:val="65D025CA"/>
    <w:rsid w:val="65D335CC"/>
    <w:rsid w:val="65D5198E"/>
    <w:rsid w:val="65D5373C"/>
    <w:rsid w:val="65D57BE0"/>
    <w:rsid w:val="65D75707"/>
    <w:rsid w:val="65DA349F"/>
    <w:rsid w:val="65DA51F7"/>
    <w:rsid w:val="65DA5743"/>
    <w:rsid w:val="65DB1D2A"/>
    <w:rsid w:val="65DC4ACB"/>
    <w:rsid w:val="65DF0A5F"/>
    <w:rsid w:val="65E21194"/>
    <w:rsid w:val="65E903C3"/>
    <w:rsid w:val="65E90620"/>
    <w:rsid w:val="65ED4F2A"/>
    <w:rsid w:val="65EE0CA2"/>
    <w:rsid w:val="65EE2A50"/>
    <w:rsid w:val="65F00576"/>
    <w:rsid w:val="65F30067"/>
    <w:rsid w:val="65F52031"/>
    <w:rsid w:val="65F54B58"/>
    <w:rsid w:val="65F55BE7"/>
    <w:rsid w:val="65F77B57"/>
    <w:rsid w:val="65F8567D"/>
    <w:rsid w:val="65FC6F1B"/>
    <w:rsid w:val="65FE7137"/>
    <w:rsid w:val="65FF6A0B"/>
    <w:rsid w:val="660109D5"/>
    <w:rsid w:val="66014531"/>
    <w:rsid w:val="660404C6"/>
    <w:rsid w:val="66044022"/>
    <w:rsid w:val="66045DE3"/>
    <w:rsid w:val="66060CCD"/>
    <w:rsid w:val="66061B48"/>
    <w:rsid w:val="660758C0"/>
    <w:rsid w:val="660C15FB"/>
    <w:rsid w:val="660D1128"/>
    <w:rsid w:val="660D2ED6"/>
    <w:rsid w:val="660D737A"/>
    <w:rsid w:val="661029C7"/>
    <w:rsid w:val="66171E34"/>
    <w:rsid w:val="66181BDD"/>
    <w:rsid w:val="661C136B"/>
    <w:rsid w:val="661C580F"/>
    <w:rsid w:val="661D0767"/>
    <w:rsid w:val="661E3335"/>
    <w:rsid w:val="66214AF1"/>
    <w:rsid w:val="662446C4"/>
    <w:rsid w:val="662841B4"/>
    <w:rsid w:val="66291CDA"/>
    <w:rsid w:val="662940A0"/>
    <w:rsid w:val="662A2DC6"/>
    <w:rsid w:val="662B0176"/>
    <w:rsid w:val="662B15AE"/>
    <w:rsid w:val="662F09DE"/>
    <w:rsid w:val="663638BE"/>
    <w:rsid w:val="66377F53"/>
    <w:rsid w:val="66383CCB"/>
    <w:rsid w:val="6639016F"/>
    <w:rsid w:val="66397E40"/>
    <w:rsid w:val="663D12E2"/>
    <w:rsid w:val="66456B14"/>
    <w:rsid w:val="6646463A"/>
    <w:rsid w:val="664803B2"/>
    <w:rsid w:val="66482160"/>
    <w:rsid w:val="664839B0"/>
    <w:rsid w:val="66485C21"/>
    <w:rsid w:val="664D3C1B"/>
    <w:rsid w:val="664E34EF"/>
    <w:rsid w:val="66501015"/>
    <w:rsid w:val="66507267"/>
    <w:rsid w:val="66522FDF"/>
    <w:rsid w:val="66564873"/>
    <w:rsid w:val="665817D2"/>
    <w:rsid w:val="66595ABC"/>
    <w:rsid w:val="665E3732"/>
    <w:rsid w:val="665F385A"/>
    <w:rsid w:val="6663343E"/>
    <w:rsid w:val="66665053"/>
    <w:rsid w:val="66684C06"/>
    <w:rsid w:val="666B40A1"/>
    <w:rsid w:val="666E7224"/>
    <w:rsid w:val="666F1DE3"/>
    <w:rsid w:val="667016B7"/>
    <w:rsid w:val="66703465"/>
    <w:rsid w:val="667431B0"/>
    <w:rsid w:val="66763E9D"/>
    <w:rsid w:val="667B2536"/>
    <w:rsid w:val="667B361D"/>
    <w:rsid w:val="667C62AE"/>
    <w:rsid w:val="667D2705"/>
    <w:rsid w:val="66805D9E"/>
    <w:rsid w:val="668313EA"/>
    <w:rsid w:val="668422F0"/>
    <w:rsid w:val="668533B4"/>
    <w:rsid w:val="66884C53"/>
    <w:rsid w:val="668D20E3"/>
    <w:rsid w:val="668F5FE1"/>
    <w:rsid w:val="66901A41"/>
    <w:rsid w:val="669453A6"/>
    <w:rsid w:val="6695111E"/>
    <w:rsid w:val="66952ECC"/>
    <w:rsid w:val="66967370"/>
    <w:rsid w:val="66976752"/>
    <w:rsid w:val="669B6734"/>
    <w:rsid w:val="669C24AC"/>
    <w:rsid w:val="669E5933"/>
    <w:rsid w:val="66A001EE"/>
    <w:rsid w:val="66A50176"/>
    <w:rsid w:val="66A60520"/>
    <w:rsid w:val="66A617FA"/>
    <w:rsid w:val="66A71157"/>
    <w:rsid w:val="66AB26EF"/>
    <w:rsid w:val="66AC6B93"/>
    <w:rsid w:val="66AC6FD3"/>
    <w:rsid w:val="66B0547D"/>
    <w:rsid w:val="66B17117"/>
    <w:rsid w:val="66B21CD0"/>
    <w:rsid w:val="66B2764E"/>
    <w:rsid w:val="66B27F22"/>
    <w:rsid w:val="66B43DFE"/>
    <w:rsid w:val="66B9305E"/>
    <w:rsid w:val="66BB101F"/>
    <w:rsid w:val="66BB5028"/>
    <w:rsid w:val="66BD4EB0"/>
    <w:rsid w:val="66C043ED"/>
    <w:rsid w:val="66C0619B"/>
    <w:rsid w:val="66C11F13"/>
    <w:rsid w:val="66C14683"/>
    <w:rsid w:val="66C537B1"/>
    <w:rsid w:val="66C7577B"/>
    <w:rsid w:val="66C832A1"/>
    <w:rsid w:val="66C8504F"/>
    <w:rsid w:val="66C949A1"/>
    <w:rsid w:val="66CB5F23"/>
    <w:rsid w:val="66CC0FE3"/>
    <w:rsid w:val="66CD27A1"/>
    <w:rsid w:val="66CD6B09"/>
    <w:rsid w:val="66CF63DE"/>
    <w:rsid w:val="66D25ECE"/>
    <w:rsid w:val="66D439F4"/>
    <w:rsid w:val="66DE2AC5"/>
    <w:rsid w:val="66E02E3C"/>
    <w:rsid w:val="66E21D45"/>
    <w:rsid w:val="66E225B5"/>
    <w:rsid w:val="66E56E10"/>
    <w:rsid w:val="66E63727"/>
    <w:rsid w:val="66E75019"/>
    <w:rsid w:val="66E83943"/>
    <w:rsid w:val="66EF4CD2"/>
    <w:rsid w:val="66F67E0E"/>
    <w:rsid w:val="66F75934"/>
    <w:rsid w:val="66F9345B"/>
    <w:rsid w:val="66F978FF"/>
    <w:rsid w:val="66FA2B0A"/>
    <w:rsid w:val="66FC2F4B"/>
    <w:rsid w:val="66FD2343"/>
    <w:rsid w:val="66FE4F15"/>
    <w:rsid w:val="670047E9"/>
    <w:rsid w:val="67022088"/>
    <w:rsid w:val="67024A05"/>
    <w:rsid w:val="67043B67"/>
    <w:rsid w:val="670953CE"/>
    <w:rsid w:val="67095D94"/>
    <w:rsid w:val="670F0ED0"/>
    <w:rsid w:val="670F2C7E"/>
    <w:rsid w:val="670F568E"/>
    <w:rsid w:val="671464E6"/>
    <w:rsid w:val="671604B0"/>
    <w:rsid w:val="67191D4F"/>
    <w:rsid w:val="671B7875"/>
    <w:rsid w:val="671D35ED"/>
    <w:rsid w:val="671F08E6"/>
    <w:rsid w:val="671F1F09"/>
    <w:rsid w:val="67283D40"/>
    <w:rsid w:val="672A7AB8"/>
    <w:rsid w:val="672C3830"/>
    <w:rsid w:val="672E5E87"/>
    <w:rsid w:val="67300E90"/>
    <w:rsid w:val="6730305D"/>
    <w:rsid w:val="673436D1"/>
    <w:rsid w:val="67395F4D"/>
    <w:rsid w:val="673B1CC5"/>
    <w:rsid w:val="673E3563"/>
    <w:rsid w:val="67401089"/>
    <w:rsid w:val="6740552D"/>
    <w:rsid w:val="67420A8C"/>
    <w:rsid w:val="67424E02"/>
    <w:rsid w:val="67452B44"/>
    <w:rsid w:val="6747066A"/>
    <w:rsid w:val="674853DF"/>
    <w:rsid w:val="67486190"/>
    <w:rsid w:val="67487866"/>
    <w:rsid w:val="67535261"/>
    <w:rsid w:val="67564D51"/>
    <w:rsid w:val="675D1C3B"/>
    <w:rsid w:val="675D60DF"/>
    <w:rsid w:val="675E59B4"/>
    <w:rsid w:val="675F42B1"/>
    <w:rsid w:val="6760797E"/>
    <w:rsid w:val="67616BD1"/>
    <w:rsid w:val="67634728"/>
    <w:rsid w:val="67646EA3"/>
    <w:rsid w:val="67647BE5"/>
    <w:rsid w:val="67672ABA"/>
    <w:rsid w:val="67674868"/>
    <w:rsid w:val="676A6106"/>
    <w:rsid w:val="676C37EE"/>
    <w:rsid w:val="676C46AF"/>
    <w:rsid w:val="676E3E49"/>
    <w:rsid w:val="67784CC7"/>
    <w:rsid w:val="677A27ED"/>
    <w:rsid w:val="677B47B7"/>
    <w:rsid w:val="677D22DE"/>
    <w:rsid w:val="677E1BB2"/>
    <w:rsid w:val="678418BE"/>
    <w:rsid w:val="6787315C"/>
    <w:rsid w:val="67892A30"/>
    <w:rsid w:val="678958DE"/>
    <w:rsid w:val="678A0557"/>
    <w:rsid w:val="678B4527"/>
    <w:rsid w:val="678C0773"/>
    <w:rsid w:val="678E44EB"/>
    <w:rsid w:val="678E6E10"/>
    <w:rsid w:val="678F2A43"/>
    <w:rsid w:val="67931B01"/>
    <w:rsid w:val="67960D76"/>
    <w:rsid w:val="6796514D"/>
    <w:rsid w:val="6796553D"/>
    <w:rsid w:val="67966EFB"/>
    <w:rsid w:val="67982FB2"/>
    <w:rsid w:val="67994442"/>
    <w:rsid w:val="679B2764"/>
    <w:rsid w:val="679C6C08"/>
    <w:rsid w:val="679D472E"/>
    <w:rsid w:val="67A27F96"/>
    <w:rsid w:val="67A41789"/>
    <w:rsid w:val="67A45ABC"/>
    <w:rsid w:val="67A7735B"/>
    <w:rsid w:val="67A87865"/>
    <w:rsid w:val="67AB0BF9"/>
    <w:rsid w:val="67AC4971"/>
    <w:rsid w:val="67B37AAD"/>
    <w:rsid w:val="67B6759E"/>
    <w:rsid w:val="67B850C4"/>
    <w:rsid w:val="67B95436"/>
    <w:rsid w:val="67BA0E3C"/>
    <w:rsid w:val="67BD43D2"/>
    <w:rsid w:val="67BD6B7E"/>
    <w:rsid w:val="67C63C85"/>
    <w:rsid w:val="67C7046F"/>
    <w:rsid w:val="67C72B91"/>
    <w:rsid w:val="67CA4DF7"/>
    <w:rsid w:val="67CB3049"/>
    <w:rsid w:val="67CE2B39"/>
    <w:rsid w:val="67D23423"/>
    <w:rsid w:val="67D31EFE"/>
    <w:rsid w:val="67D363A2"/>
    <w:rsid w:val="67D57A24"/>
    <w:rsid w:val="67D6379C"/>
    <w:rsid w:val="67D83589"/>
    <w:rsid w:val="67D839B8"/>
    <w:rsid w:val="67D91947"/>
    <w:rsid w:val="67DA328C"/>
    <w:rsid w:val="67DA7730"/>
    <w:rsid w:val="67DB0DB2"/>
    <w:rsid w:val="67DB7004"/>
    <w:rsid w:val="67E20393"/>
    <w:rsid w:val="67E434BD"/>
    <w:rsid w:val="67E45EB9"/>
    <w:rsid w:val="67E91721"/>
    <w:rsid w:val="67EA75DF"/>
    <w:rsid w:val="67EC1211"/>
    <w:rsid w:val="67ED7463"/>
    <w:rsid w:val="67EF25EC"/>
    <w:rsid w:val="67F00D02"/>
    <w:rsid w:val="67F02AB0"/>
    <w:rsid w:val="67F04F8A"/>
    <w:rsid w:val="67F1615E"/>
    <w:rsid w:val="67F24A7A"/>
    <w:rsid w:val="67F3434E"/>
    <w:rsid w:val="67F61473"/>
    <w:rsid w:val="67FA392E"/>
    <w:rsid w:val="67FD64AD"/>
    <w:rsid w:val="67FE0A1E"/>
    <w:rsid w:val="68040309"/>
    <w:rsid w:val="68053E8D"/>
    <w:rsid w:val="68064081"/>
    <w:rsid w:val="680A426E"/>
    <w:rsid w:val="680B78E9"/>
    <w:rsid w:val="680E1188"/>
    <w:rsid w:val="68103152"/>
    <w:rsid w:val="68104F00"/>
    <w:rsid w:val="681542C4"/>
    <w:rsid w:val="68155815"/>
    <w:rsid w:val="68182006"/>
    <w:rsid w:val="681F5143"/>
    <w:rsid w:val="682409AB"/>
    <w:rsid w:val="68246BFD"/>
    <w:rsid w:val="68282249"/>
    <w:rsid w:val="68295FC1"/>
    <w:rsid w:val="682B3AE8"/>
    <w:rsid w:val="682C160E"/>
    <w:rsid w:val="683269F0"/>
    <w:rsid w:val="683933C0"/>
    <w:rsid w:val="683C7AA3"/>
    <w:rsid w:val="683F7CFE"/>
    <w:rsid w:val="684352D5"/>
    <w:rsid w:val="68440CC4"/>
    <w:rsid w:val="68442DFB"/>
    <w:rsid w:val="68456CCE"/>
    <w:rsid w:val="684626D0"/>
    <w:rsid w:val="68466B73"/>
    <w:rsid w:val="6848469A"/>
    <w:rsid w:val="68496CE9"/>
    <w:rsid w:val="684A6664"/>
    <w:rsid w:val="685002C6"/>
    <w:rsid w:val="685145CA"/>
    <w:rsid w:val="68541290"/>
    <w:rsid w:val="68594AF9"/>
    <w:rsid w:val="685A7EDD"/>
    <w:rsid w:val="685E3EBD"/>
    <w:rsid w:val="685F48CC"/>
    <w:rsid w:val="68602471"/>
    <w:rsid w:val="68662D72"/>
    <w:rsid w:val="68680898"/>
    <w:rsid w:val="687078B0"/>
    <w:rsid w:val="68733214"/>
    <w:rsid w:val="687436E1"/>
    <w:rsid w:val="68750B51"/>
    <w:rsid w:val="68776D2D"/>
    <w:rsid w:val="687F5F15"/>
    <w:rsid w:val="6882268A"/>
    <w:rsid w:val="68843E9E"/>
    <w:rsid w:val="688D4A96"/>
    <w:rsid w:val="688D6550"/>
    <w:rsid w:val="688E4077"/>
    <w:rsid w:val="68906041"/>
    <w:rsid w:val="68907DEF"/>
    <w:rsid w:val="68914293"/>
    <w:rsid w:val="68953657"/>
    <w:rsid w:val="68955405"/>
    <w:rsid w:val="689A23C5"/>
    <w:rsid w:val="689C49E5"/>
    <w:rsid w:val="689F6284"/>
    <w:rsid w:val="68A51AEC"/>
    <w:rsid w:val="68A613C0"/>
    <w:rsid w:val="68A65675"/>
    <w:rsid w:val="68A877D3"/>
    <w:rsid w:val="68A962D3"/>
    <w:rsid w:val="68AA0EB0"/>
    <w:rsid w:val="68AB69D7"/>
    <w:rsid w:val="68AB6B45"/>
    <w:rsid w:val="68B47F81"/>
    <w:rsid w:val="68B70C65"/>
    <w:rsid w:val="68B97345"/>
    <w:rsid w:val="68BE07D7"/>
    <w:rsid w:val="68C301C4"/>
    <w:rsid w:val="68C4691C"/>
    <w:rsid w:val="68C5483B"/>
    <w:rsid w:val="68C55CEA"/>
    <w:rsid w:val="68D01D59"/>
    <w:rsid w:val="68D128E1"/>
    <w:rsid w:val="68D423D1"/>
    <w:rsid w:val="68D460F1"/>
    <w:rsid w:val="68D66149"/>
    <w:rsid w:val="68D82576"/>
    <w:rsid w:val="68D9301A"/>
    <w:rsid w:val="68DB3760"/>
    <w:rsid w:val="68DC118F"/>
    <w:rsid w:val="68E343C2"/>
    <w:rsid w:val="68E51EE8"/>
    <w:rsid w:val="68EA11EF"/>
    <w:rsid w:val="68EB087C"/>
    <w:rsid w:val="68EC771B"/>
    <w:rsid w:val="68F164A3"/>
    <w:rsid w:val="68F46CA0"/>
    <w:rsid w:val="68F91DF8"/>
    <w:rsid w:val="68F93288"/>
    <w:rsid w:val="68FD5C02"/>
    <w:rsid w:val="69004F74"/>
    <w:rsid w:val="690305C1"/>
    <w:rsid w:val="690341AA"/>
    <w:rsid w:val="690802CD"/>
    <w:rsid w:val="69083E29"/>
    <w:rsid w:val="690A194F"/>
    <w:rsid w:val="690A5DF3"/>
    <w:rsid w:val="690B40AB"/>
    <w:rsid w:val="690C3919"/>
    <w:rsid w:val="690D4E6E"/>
    <w:rsid w:val="690D587D"/>
    <w:rsid w:val="690E58E3"/>
    <w:rsid w:val="69107BF9"/>
    <w:rsid w:val="69124CA8"/>
    <w:rsid w:val="69197DE4"/>
    <w:rsid w:val="691B387C"/>
    <w:rsid w:val="691C1682"/>
    <w:rsid w:val="691C6F83"/>
    <w:rsid w:val="691E364C"/>
    <w:rsid w:val="691F3B13"/>
    <w:rsid w:val="69224EEB"/>
    <w:rsid w:val="69232A11"/>
    <w:rsid w:val="692B498C"/>
    <w:rsid w:val="692D499A"/>
    <w:rsid w:val="69313380"/>
    <w:rsid w:val="69322182"/>
    <w:rsid w:val="6936199D"/>
    <w:rsid w:val="69390486"/>
    <w:rsid w:val="693C535F"/>
    <w:rsid w:val="6941139B"/>
    <w:rsid w:val="6945588D"/>
    <w:rsid w:val="69470DF5"/>
    <w:rsid w:val="69482477"/>
    <w:rsid w:val="69495084"/>
    <w:rsid w:val="694D7A8E"/>
    <w:rsid w:val="694E0835"/>
    <w:rsid w:val="694F1A58"/>
    <w:rsid w:val="694F3806"/>
    <w:rsid w:val="694F7CAA"/>
    <w:rsid w:val="69502F8A"/>
    <w:rsid w:val="695042BF"/>
    <w:rsid w:val="69520835"/>
    <w:rsid w:val="69564B94"/>
    <w:rsid w:val="69572D50"/>
    <w:rsid w:val="69572E5F"/>
    <w:rsid w:val="695D2DF9"/>
    <w:rsid w:val="695D6686"/>
    <w:rsid w:val="695E1C9B"/>
    <w:rsid w:val="6960381B"/>
    <w:rsid w:val="69603C65"/>
    <w:rsid w:val="69623539"/>
    <w:rsid w:val="696279DD"/>
    <w:rsid w:val="69643755"/>
    <w:rsid w:val="696A4AE4"/>
    <w:rsid w:val="696A6892"/>
    <w:rsid w:val="696E14A8"/>
    <w:rsid w:val="6971708A"/>
    <w:rsid w:val="69717C20"/>
    <w:rsid w:val="69733998"/>
    <w:rsid w:val="69765A45"/>
    <w:rsid w:val="69766FE4"/>
    <w:rsid w:val="69787200"/>
    <w:rsid w:val="697E2044"/>
    <w:rsid w:val="69801C11"/>
    <w:rsid w:val="698060B5"/>
    <w:rsid w:val="69885BED"/>
    <w:rsid w:val="69886D18"/>
    <w:rsid w:val="69894F6A"/>
    <w:rsid w:val="698C2FFF"/>
    <w:rsid w:val="698C6808"/>
    <w:rsid w:val="699102C2"/>
    <w:rsid w:val="69912070"/>
    <w:rsid w:val="6992512A"/>
    <w:rsid w:val="6994390F"/>
    <w:rsid w:val="69950D10"/>
    <w:rsid w:val="69951B60"/>
    <w:rsid w:val="69961435"/>
    <w:rsid w:val="699650D5"/>
    <w:rsid w:val="69967687"/>
    <w:rsid w:val="69982E1C"/>
    <w:rsid w:val="699D2889"/>
    <w:rsid w:val="699F6B9B"/>
    <w:rsid w:val="69A23A7E"/>
    <w:rsid w:val="69A27DD9"/>
    <w:rsid w:val="69A43B52"/>
    <w:rsid w:val="69A578CA"/>
    <w:rsid w:val="69AA4EE0"/>
    <w:rsid w:val="69AB1384"/>
    <w:rsid w:val="69AE2C22"/>
    <w:rsid w:val="69AE49D0"/>
    <w:rsid w:val="69AE677E"/>
    <w:rsid w:val="69B0699A"/>
    <w:rsid w:val="69B46DA8"/>
    <w:rsid w:val="69B47B0D"/>
    <w:rsid w:val="69B63885"/>
    <w:rsid w:val="69B9216C"/>
    <w:rsid w:val="69BB533F"/>
    <w:rsid w:val="69BB6615"/>
    <w:rsid w:val="69BC5B10"/>
    <w:rsid w:val="69BD4C13"/>
    <w:rsid w:val="69BE2739"/>
    <w:rsid w:val="69BF098B"/>
    <w:rsid w:val="69C0529D"/>
    <w:rsid w:val="69C368EC"/>
    <w:rsid w:val="69C45AEB"/>
    <w:rsid w:val="69C64B35"/>
    <w:rsid w:val="69C67F6C"/>
    <w:rsid w:val="69C75A92"/>
    <w:rsid w:val="69CA10DE"/>
    <w:rsid w:val="69CA42FD"/>
    <w:rsid w:val="69CD41B5"/>
    <w:rsid w:val="69CE2946"/>
    <w:rsid w:val="69D02B99"/>
    <w:rsid w:val="69D07E37"/>
    <w:rsid w:val="69D11B92"/>
    <w:rsid w:val="69D32689"/>
    <w:rsid w:val="69D41F5D"/>
    <w:rsid w:val="69D85AA0"/>
    <w:rsid w:val="69DA57C5"/>
    <w:rsid w:val="69DD52B6"/>
    <w:rsid w:val="69DE784D"/>
    <w:rsid w:val="69E06B54"/>
    <w:rsid w:val="69E176E2"/>
    <w:rsid w:val="69E2467A"/>
    <w:rsid w:val="69E263B9"/>
    <w:rsid w:val="69E461A4"/>
    <w:rsid w:val="69E51AA6"/>
    <w:rsid w:val="69E521FC"/>
    <w:rsid w:val="69E711C6"/>
    <w:rsid w:val="69E71C90"/>
    <w:rsid w:val="69EB79D2"/>
    <w:rsid w:val="69F0323B"/>
    <w:rsid w:val="69F372BD"/>
    <w:rsid w:val="69F83E9D"/>
    <w:rsid w:val="69F85C4B"/>
    <w:rsid w:val="69FB5B6B"/>
    <w:rsid w:val="69FC398E"/>
    <w:rsid w:val="6A002D52"/>
    <w:rsid w:val="6A01099D"/>
    <w:rsid w:val="6A024C4A"/>
    <w:rsid w:val="6A026ACA"/>
    <w:rsid w:val="6A050368"/>
    <w:rsid w:val="6A070584"/>
    <w:rsid w:val="6A072332"/>
    <w:rsid w:val="6A0740E0"/>
    <w:rsid w:val="6A085B2B"/>
    <w:rsid w:val="6A0E546F"/>
    <w:rsid w:val="6A102F95"/>
    <w:rsid w:val="6A1606DD"/>
    <w:rsid w:val="6A16113C"/>
    <w:rsid w:val="6A17134F"/>
    <w:rsid w:val="6A1A27B8"/>
    <w:rsid w:val="6A1A6613"/>
    <w:rsid w:val="6A1B038C"/>
    <w:rsid w:val="6A1D1B56"/>
    <w:rsid w:val="6A204DBF"/>
    <w:rsid w:val="6A242EE4"/>
    <w:rsid w:val="6A246A40"/>
    <w:rsid w:val="6A2506DC"/>
    <w:rsid w:val="6A29700F"/>
    <w:rsid w:val="6A301889"/>
    <w:rsid w:val="6A362869"/>
    <w:rsid w:val="6A374C91"/>
    <w:rsid w:val="6A3A6264"/>
    <w:rsid w:val="6A3F7D1E"/>
    <w:rsid w:val="6A4175F2"/>
    <w:rsid w:val="6A42336B"/>
    <w:rsid w:val="6A440E91"/>
    <w:rsid w:val="6A462E5B"/>
    <w:rsid w:val="6A484E25"/>
    <w:rsid w:val="6A486BD3"/>
    <w:rsid w:val="6A4946F9"/>
    <w:rsid w:val="6A4C5F97"/>
    <w:rsid w:val="6A4D3821"/>
    <w:rsid w:val="6A4D41E9"/>
    <w:rsid w:val="6A4E7F61"/>
    <w:rsid w:val="6A505A87"/>
    <w:rsid w:val="6A52439E"/>
    <w:rsid w:val="6A533DA5"/>
    <w:rsid w:val="6A542C00"/>
    <w:rsid w:val="6A54799D"/>
    <w:rsid w:val="6A575068"/>
    <w:rsid w:val="6A5B4C9F"/>
    <w:rsid w:val="6A5E7619"/>
    <w:rsid w:val="6A621FA1"/>
    <w:rsid w:val="6A647292"/>
    <w:rsid w:val="6A6634FD"/>
    <w:rsid w:val="6A6652AB"/>
    <w:rsid w:val="6A6A6A65"/>
    <w:rsid w:val="6A7259FE"/>
    <w:rsid w:val="6A7277A1"/>
    <w:rsid w:val="6A752FE8"/>
    <w:rsid w:val="6A75729C"/>
    <w:rsid w:val="6A7774B8"/>
    <w:rsid w:val="6A794FDE"/>
    <w:rsid w:val="6A7A2B04"/>
    <w:rsid w:val="6A7A4131"/>
    <w:rsid w:val="6A7C6E49"/>
    <w:rsid w:val="6A7E25F5"/>
    <w:rsid w:val="6A8219B9"/>
    <w:rsid w:val="6A837C0B"/>
    <w:rsid w:val="6A845731"/>
    <w:rsid w:val="6A895F51"/>
    <w:rsid w:val="6A8B6AC0"/>
    <w:rsid w:val="6A8D2838"/>
    <w:rsid w:val="6A8F06CB"/>
    <w:rsid w:val="6A8F4802"/>
    <w:rsid w:val="6A902328"/>
    <w:rsid w:val="6A9242F2"/>
    <w:rsid w:val="6A927E4E"/>
    <w:rsid w:val="6A933BC6"/>
    <w:rsid w:val="6A955293"/>
    <w:rsid w:val="6A95793E"/>
    <w:rsid w:val="6A9736B6"/>
    <w:rsid w:val="6A9A31A7"/>
    <w:rsid w:val="6A9A3873"/>
    <w:rsid w:val="6A9B5CE9"/>
    <w:rsid w:val="6AA47B81"/>
    <w:rsid w:val="6AA65586"/>
    <w:rsid w:val="6AA67D9D"/>
    <w:rsid w:val="6AA95198"/>
    <w:rsid w:val="6AAA163C"/>
    <w:rsid w:val="6AAB7162"/>
    <w:rsid w:val="6AAD6A36"/>
    <w:rsid w:val="6AAE27AE"/>
    <w:rsid w:val="6AB06526"/>
    <w:rsid w:val="6AB204F0"/>
    <w:rsid w:val="6AB37DC4"/>
    <w:rsid w:val="6AB407B7"/>
    <w:rsid w:val="6AB51D8E"/>
    <w:rsid w:val="6AB9187F"/>
    <w:rsid w:val="6AB9362D"/>
    <w:rsid w:val="6ABA73A5"/>
    <w:rsid w:val="6ABC4ECB"/>
    <w:rsid w:val="6ABE0C43"/>
    <w:rsid w:val="6AC00E5F"/>
    <w:rsid w:val="6AC81AC2"/>
    <w:rsid w:val="6ACB3360"/>
    <w:rsid w:val="6ACD532A"/>
    <w:rsid w:val="6AD14D4C"/>
    <w:rsid w:val="6ADA17F5"/>
    <w:rsid w:val="6ADA35A3"/>
    <w:rsid w:val="6ADB348F"/>
    <w:rsid w:val="6ADF620E"/>
    <w:rsid w:val="6AE01BD1"/>
    <w:rsid w:val="6AE10DD5"/>
    <w:rsid w:val="6AE306AA"/>
    <w:rsid w:val="6AE626AC"/>
    <w:rsid w:val="6AE71FFB"/>
    <w:rsid w:val="6AE82164"/>
    <w:rsid w:val="6AE85CC0"/>
    <w:rsid w:val="6AEB755E"/>
    <w:rsid w:val="6AEF4206"/>
    <w:rsid w:val="6AF02DC7"/>
    <w:rsid w:val="6AF40B09"/>
    <w:rsid w:val="6AF64881"/>
    <w:rsid w:val="6AF66D9D"/>
    <w:rsid w:val="6AF874CC"/>
    <w:rsid w:val="6AF9611F"/>
    <w:rsid w:val="6AF97ECD"/>
    <w:rsid w:val="6AFC176B"/>
    <w:rsid w:val="6B007E4F"/>
    <w:rsid w:val="6B040620"/>
    <w:rsid w:val="6B043EA1"/>
    <w:rsid w:val="6B067DD7"/>
    <w:rsid w:val="6B0C0FC3"/>
    <w:rsid w:val="6B0C58E8"/>
    <w:rsid w:val="6B0D5727"/>
    <w:rsid w:val="6B106FC5"/>
    <w:rsid w:val="6B113469"/>
    <w:rsid w:val="6B140E68"/>
    <w:rsid w:val="6B1702E1"/>
    <w:rsid w:val="6B1747F7"/>
    <w:rsid w:val="6B1940CB"/>
    <w:rsid w:val="6B1B6095"/>
    <w:rsid w:val="6B1B7E43"/>
    <w:rsid w:val="6B1C3BBC"/>
    <w:rsid w:val="6B2018FE"/>
    <w:rsid w:val="6B20459B"/>
    <w:rsid w:val="6B2075C7"/>
    <w:rsid w:val="6B2111D2"/>
    <w:rsid w:val="6B217424"/>
    <w:rsid w:val="6B255D68"/>
    <w:rsid w:val="6B2D5DC9"/>
    <w:rsid w:val="6B2F1B41"/>
    <w:rsid w:val="6B2F38EF"/>
    <w:rsid w:val="6B340F05"/>
    <w:rsid w:val="6B3727A3"/>
    <w:rsid w:val="6B39476E"/>
    <w:rsid w:val="6B3D2D19"/>
    <w:rsid w:val="6B403D4E"/>
    <w:rsid w:val="6B4078AA"/>
    <w:rsid w:val="6B4514DA"/>
    <w:rsid w:val="6B460C38"/>
    <w:rsid w:val="6B481F0D"/>
    <w:rsid w:val="6B482C03"/>
    <w:rsid w:val="6B4849B1"/>
    <w:rsid w:val="6B487AF7"/>
    <w:rsid w:val="6B4A0729"/>
    <w:rsid w:val="6B4A697B"/>
    <w:rsid w:val="6B4C26F3"/>
    <w:rsid w:val="6B4F256D"/>
    <w:rsid w:val="6B4F3F91"/>
    <w:rsid w:val="6B511AB7"/>
    <w:rsid w:val="6B5275DD"/>
    <w:rsid w:val="6B5477F9"/>
    <w:rsid w:val="6B5520B0"/>
    <w:rsid w:val="6B560E7C"/>
    <w:rsid w:val="6B561714"/>
    <w:rsid w:val="6B5670CE"/>
    <w:rsid w:val="6B574BF4"/>
    <w:rsid w:val="6B5C045C"/>
    <w:rsid w:val="6B610EFD"/>
    <w:rsid w:val="6B625A72"/>
    <w:rsid w:val="6B6A0DCB"/>
    <w:rsid w:val="6B6C069F"/>
    <w:rsid w:val="6B6C7DC6"/>
    <w:rsid w:val="6B6D2669"/>
    <w:rsid w:val="6B6D4417"/>
    <w:rsid w:val="6B6E08BB"/>
    <w:rsid w:val="6B6F4633"/>
    <w:rsid w:val="6B715CB5"/>
    <w:rsid w:val="6B767770"/>
    <w:rsid w:val="6B793326"/>
    <w:rsid w:val="6B7B4D86"/>
    <w:rsid w:val="6B7C22AB"/>
    <w:rsid w:val="6B7D28AC"/>
    <w:rsid w:val="6B80239C"/>
    <w:rsid w:val="6B841E8D"/>
    <w:rsid w:val="6B851761"/>
    <w:rsid w:val="6B887395"/>
    <w:rsid w:val="6B8A321B"/>
    <w:rsid w:val="6B8C0D41"/>
    <w:rsid w:val="6B8F0831"/>
    <w:rsid w:val="6B923E7E"/>
    <w:rsid w:val="6B9320D0"/>
    <w:rsid w:val="6B981494"/>
    <w:rsid w:val="6B9876E6"/>
    <w:rsid w:val="6B99345E"/>
    <w:rsid w:val="6B9A57BE"/>
    <w:rsid w:val="6B9D3A95"/>
    <w:rsid w:val="6B9D6AAA"/>
    <w:rsid w:val="6B9E4047"/>
    <w:rsid w:val="6BA240C1"/>
    <w:rsid w:val="6BA3608B"/>
    <w:rsid w:val="6BA4454F"/>
    <w:rsid w:val="6BA56D33"/>
    <w:rsid w:val="6BA5781F"/>
    <w:rsid w:val="6BA75B7B"/>
    <w:rsid w:val="6BA8544F"/>
    <w:rsid w:val="6BA936A1"/>
    <w:rsid w:val="6BAA5FA3"/>
    <w:rsid w:val="6BAC3191"/>
    <w:rsid w:val="6BAE515B"/>
    <w:rsid w:val="6BB12A0F"/>
    <w:rsid w:val="6BB1507D"/>
    <w:rsid w:val="6BB2207E"/>
    <w:rsid w:val="6BB250BC"/>
    <w:rsid w:val="6BB34520"/>
    <w:rsid w:val="6BBA08BD"/>
    <w:rsid w:val="6BBB1626"/>
    <w:rsid w:val="6BBB30C2"/>
    <w:rsid w:val="6BBB5183"/>
    <w:rsid w:val="6BC24763"/>
    <w:rsid w:val="6BC518E3"/>
    <w:rsid w:val="6BCA186A"/>
    <w:rsid w:val="6BCE135A"/>
    <w:rsid w:val="6BCE3108"/>
    <w:rsid w:val="6BCF0C2E"/>
    <w:rsid w:val="6BD12BF8"/>
    <w:rsid w:val="6BD30907"/>
    <w:rsid w:val="6BD91AAD"/>
    <w:rsid w:val="6BD9385B"/>
    <w:rsid w:val="6BDB3A77"/>
    <w:rsid w:val="6BE02E3B"/>
    <w:rsid w:val="6BE17744"/>
    <w:rsid w:val="6BE20961"/>
    <w:rsid w:val="6BE26BB3"/>
    <w:rsid w:val="6BE47D23"/>
    <w:rsid w:val="6BE56AA0"/>
    <w:rsid w:val="6BE72BA1"/>
    <w:rsid w:val="6BE811F9"/>
    <w:rsid w:val="6BEB1F0C"/>
    <w:rsid w:val="6BEF39AC"/>
    <w:rsid w:val="6BEF57A8"/>
    <w:rsid w:val="6BF15048"/>
    <w:rsid w:val="6BF476F7"/>
    <w:rsid w:val="6BF50CE1"/>
    <w:rsid w:val="6BF61B40"/>
    <w:rsid w:val="6BF6440D"/>
    <w:rsid w:val="6BF863D7"/>
    <w:rsid w:val="6BFA214F"/>
    <w:rsid w:val="6BFE58F2"/>
    <w:rsid w:val="6BFF1513"/>
    <w:rsid w:val="6C022DB1"/>
    <w:rsid w:val="6C042FCD"/>
    <w:rsid w:val="6C0511CF"/>
    <w:rsid w:val="6C066D46"/>
    <w:rsid w:val="6C0703C8"/>
    <w:rsid w:val="6C0B610A"/>
    <w:rsid w:val="6C0C1E82"/>
    <w:rsid w:val="6C0E1756"/>
    <w:rsid w:val="6C117498"/>
    <w:rsid w:val="6C134FBF"/>
    <w:rsid w:val="6C1449A1"/>
    <w:rsid w:val="6C184E1D"/>
    <w:rsid w:val="6C1A00FB"/>
    <w:rsid w:val="6C1A634D"/>
    <w:rsid w:val="6C1B1C87"/>
    <w:rsid w:val="6C1C5C91"/>
    <w:rsid w:val="6C1F4365"/>
    <w:rsid w:val="6C2143D4"/>
    <w:rsid w:val="6C21592D"/>
    <w:rsid w:val="6C2216A6"/>
    <w:rsid w:val="6C225202"/>
    <w:rsid w:val="6C225BC0"/>
    <w:rsid w:val="6C230B9C"/>
    <w:rsid w:val="6C262F44"/>
    <w:rsid w:val="6C276CBC"/>
    <w:rsid w:val="6C314D7B"/>
    <w:rsid w:val="6C33740F"/>
    <w:rsid w:val="6C3A079D"/>
    <w:rsid w:val="6C3A69EF"/>
    <w:rsid w:val="6C3D203B"/>
    <w:rsid w:val="6C446544"/>
    <w:rsid w:val="6C465394"/>
    <w:rsid w:val="6C4A29A7"/>
    <w:rsid w:val="6C4A5183"/>
    <w:rsid w:val="6C4B4758"/>
    <w:rsid w:val="6C4B52C1"/>
    <w:rsid w:val="6C4C227F"/>
    <w:rsid w:val="6C4E4249"/>
    <w:rsid w:val="6C515AE7"/>
    <w:rsid w:val="6C5309A3"/>
    <w:rsid w:val="6C537462"/>
    <w:rsid w:val="6C553829"/>
    <w:rsid w:val="6C5A5CA5"/>
    <w:rsid w:val="6C5D448C"/>
    <w:rsid w:val="6C5D5D82"/>
    <w:rsid w:val="6C5E0930"/>
    <w:rsid w:val="6C6018A4"/>
    <w:rsid w:val="6C627CF4"/>
    <w:rsid w:val="6C6677E4"/>
    <w:rsid w:val="6C691082"/>
    <w:rsid w:val="6C695FAC"/>
    <w:rsid w:val="6C6C46CF"/>
    <w:rsid w:val="6C700B60"/>
    <w:rsid w:val="6C71678A"/>
    <w:rsid w:val="6C727F37"/>
    <w:rsid w:val="6C7812C6"/>
    <w:rsid w:val="6C787517"/>
    <w:rsid w:val="6C7B44F2"/>
    <w:rsid w:val="6C7B694D"/>
    <w:rsid w:val="6C7C2B64"/>
    <w:rsid w:val="6C7D068A"/>
    <w:rsid w:val="6C8B2DA7"/>
    <w:rsid w:val="6C9205D9"/>
    <w:rsid w:val="6C941AE1"/>
    <w:rsid w:val="6C97799E"/>
    <w:rsid w:val="6C9A748E"/>
    <w:rsid w:val="6C9D0D2C"/>
    <w:rsid w:val="6C9D2ADA"/>
    <w:rsid w:val="6C9F0DE5"/>
    <w:rsid w:val="6CA0462E"/>
    <w:rsid w:val="6CA1081C"/>
    <w:rsid w:val="6CA16A6E"/>
    <w:rsid w:val="6CA750B7"/>
    <w:rsid w:val="6CA87DFD"/>
    <w:rsid w:val="6CA9147F"/>
    <w:rsid w:val="6CAB0A54"/>
    <w:rsid w:val="6CAB169B"/>
    <w:rsid w:val="6CAE6A95"/>
    <w:rsid w:val="6CB050DA"/>
    <w:rsid w:val="6CB247D7"/>
    <w:rsid w:val="6CB73B9C"/>
    <w:rsid w:val="6CBC11B2"/>
    <w:rsid w:val="6CC91B21"/>
    <w:rsid w:val="6CCA5F05"/>
    <w:rsid w:val="6CCC78CA"/>
    <w:rsid w:val="6CCE0CAB"/>
    <w:rsid w:val="6CD01F8D"/>
    <w:rsid w:val="6CD07A8F"/>
    <w:rsid w:val="6CD1656E"/>
    <w:rsid w:val="6CD33553"/>
    <w:rsid w:val="6CDF30F3"/>
    <w:rsid w:val="6CE07597"/>
    <w:rsid w:val="6CE93F71"/>
    <w:rsid w:val="6CEA1259"/>
    <w:rsid w:val="6CEB1A97"/>
    <w:rsid w:val="6CEE3336"/>
    <w:rsid w:val="6CF03552"/>
    <w:rsid w:val="6CF07C20"/>
    <w:rsid w:val="6CF50B68"/>
    <w:rsid w:val="6CF7668E"/>
    <w:rsid w:val="6CF87842"/>
    <w:rsid w:val="6CFA1CDB"/>
    <w:rsid w:val="6CFB011A"/>
    <w:rsid w:val="6CFC0D60"/>
    <w:rsid w:val="6CFC0F0A"/>
    <w:rsid w:val="6D0022E6"/>
    <w:rsid w:val="6D003795"/>
    <w:rsid w:val="6D013069"/>
    <w:rsid w:val="6D06067F"/>
    <w:rsid w:val="6D073EF4"/>
    <w:rsid w:val="6D08089B"/>
    <w:rsid w:val="6D090170"/>
    <w:rsid w:val="6D0B038C"/>
    <w:rsid w:val="6D0D1A0E"/>
    <w:rsid w:val="6D0F1C2A"/>
    <w:rsid w:val="6D11628A"/>
    <w:rsid w:val="6D1329B0"/>
    <w:rsid w:val="6D162FB8"/>
    <w:rsid w:val="6D170ADE"/>
    <w:rsid w:val="6D186027"/>
    <w:rsid w:val="6D1E1E6D"/>
    <w:rsid w:val="6D1F7818"/>
    <w:rsid w:val="6D2014FC"/>
    <w:rsid w:val="6D205BE5"/>
    <w:rsid w:val="6D21370B"/>
    <w:rsid w:val="6D2A0812"/>
    <w:rsid w:val="6D2A0A99"/>
    <w:rsid w:val="6D2A6A64"/>
    <w:rsid w:val="6D2B6338"/>
    <w:rsid w:val="6D2D7BC2"/>
    <w:rsid w:val="6D2F55FD"/>
    <w:rsid w:val="6D30394E"/>
    <w:rsid w:val="6D317DF2"/>
    <w:rsid w:val="6D325918"/>
    <w:rsid w:val="6D341690"/>
    <w:rsid w:val="6D3451EC"/>
    <w:rsid w:val="6D350F65"/>
    <w:rsid w:val="6D362885"/>
    <w:rsid w:val="6D3C0C36"/>
    <w:rsid w:val="6D3E33EF"/>
    <w:rsid w:val="6D3F0835"/>
    <w:rsid w:val="6D432578"/>
    <w:rsid w:val="6D47256C"/>
    <w:rsid w:val="6D4A2260"/>
    <w:rsid w:val="6D4A2E04"/>
    <w:rsid w:val="6D4C218E"/>
    <w:rsid w:val="6D4C4C2C"/>
    <w:rsid w:val="6D4E4B33"/>
    <w:rsid w:val="6D522542"/>
    <w:rsid w:val="6D54588F"/>
    <w:rsid w:val="6D561607"/>
    <w:rsid w:val="6D57712D"/>
    <w:rsid w:val="6D5905EB"/>
    <w:rsid w:val="6D594C53"/>
    <w:rsid w:val="6D5B5181"/>
    <w:rsid w:val="6D5C2C40"/>
    <w:rsid w:val="6D5D0EE2"/>
    <w:rsid w:val="6D5E670D"/>
    <w:rsid w:val="6D635AD2"/>
    <w:rsid w:val="6D640800"/>
    <w:rsid w:val="6D641DC1"/>
    <w:rsid w:val="6D6535F8"/>
    <w:rsid w:val="6D6B0A08"/>
    <w:rsid w:val="6D6C0E2A"/>
    <w:rsid w:val="6D7221B9"/>
    <w:rsid w:val="6D7223E3"/>
    <w:rsid w:val="6D745F31"/>
    <w:rsid w:val="6D747CDF"/>
    <w:rsid w:val="6D793547"/>
    <w:rsid w:val="6D7970A3"/>
    <w:rsid w:val="6D7D5BEB"/>
    <w:rsid w:val="6D7E46BA"/>
    <w:rsid w:val="6D8048D6"/>
    <w:rsid w:val="6D836174"/>
    <w:rsid w:val="6D851EEC"/>
    <w:rsid w:val="6D854514"/>
    <w:rsid w:val="6D885538"/>
    <w:rsid w:val="6D8A5754"/>
    <w:rsid w:val="6D8A7502"/>
    <w:rsid w:val="6D8E5B39"/>
    <w:rsid w:val="6D9263B7"/>
    <w:rsid w:val="6D940381"/>
    <w:rsid w:val="6D9739CD"/>
    <w:rsid w:val="6D97577B"/>
    <w:rsid w:val="6D9B34BE"/>
    <w:rsid w:val="6D9D5F7F"/>
    <w:rsid w:val="6D9E29F3"/>
    <w:rsid w:val="6DA06D26"/>
    <w:rsid w:val="6DA45508"/>
    <w:rsid w:val="6DAD1058"/>
    <w:rsid w:val="6DAF6549"/>
    <w:rsid w:val="6DAF6F69"/>
    <w:rsid w:val="6DB0670D"/>
    <w:rsid w:val="6DB7784C"/>
    <w:rsid w:val="6DB77BCC"/>
    <w:rsid w:val="6DBD1FDD"/>
    <w:rsid w:val="6DBE2357"/>
    <w:rsid w:val="6DC01176"/>
    <w:rsid w:val="6DC3537E"/>
    <w:rsid w:val="6DC36570"/>
    <w:rsid w:val="6DC522E8"/>
    <w:rsid w:val="6DC52B87"/>
    <w:rsid w:val="6DC55DEE"/>
    <w:rsid w:val="6DCA4FF8"/>
    <w:rsid w:val="6DCC1BB2"/>
    <w:rsid w:val="6DCC7B1B"/>
    <w:rsid w:val="6DCE5641"/>
    <w:rsid w:val="6DCF3167"/>
    <w:rsid w:val="6DD10C8D"/>
    <w:rsid w:val="6DD218E2"/>
    <w:rsid w:val="6DD662A4"/>
    <w:rsid w:val="6DD93FE6"/>
    <w:rsid w:val="6DDB56BF"/>
    <w:rsid w:val="6DDC2B45"/>
    <w:rsid w:val="6DDD5884"/>
    <w:rsid w:val="6DDE15FC"/>
    <w:rsid w:val="6DE0134E"/>
    <w:rsid w:val="6DE22E9A"/>
    <w:rsid w:val="6DE2733E"/>
    <w:rsid w:val="6DE74955"/>
    <w:rsid w:val="6DE81AA3"/>
    <w:rsid w:val="6DEC1F6B"/>
    <w:rsid w:val="6DEC3D19"/>
    <w:rsid w:val="6DEE1649"/>
    <w:rsid w:val="6DEF55B7"/>
    <w:rsid w:val="6DF1132F"/>
    <w:rsid w:val="6DF350A8"/>
    <w:rsid w:val="6DF44C7C"/>
    <w:rsid w:val="6DF64B98"/>
    <w:rsid w:val="6DF826BE"/>
    <w:rsid w:val="6DF835FD"/>
    <w:rsid w:val="6DF901E4"/>
    <w:rsid w:val="6DF92616"/>
    <w:rsid w:val="6E0700D8"/>
    <w:rsid w:val="6E076DA5"/>
    <w:rsid w:val="6E080427"/>
    <w:rsid w:val="6E0948CB"/>
    <w:rsid w:val="6E096679"/>
    <w:rsid w:val="6E0A419F"/>
    <w:rsid w:val="6E0C12A2"/>
    <w:rsid w:val="6E0C3B57"/>
    <w:rsid w:val="6E105C5A"/>
    <w:rsid w:val="6E1113C8"/>
    <w:rsid w:val="6E1130C8"/>
    <w:rsid w:val="6E1B015A"/>
    <w:rsid w:val="6E1C12B7"/>
    <w:rsid w:val="6E1F3702"/>
    <w:rsid w:val="6E22598D"/>
    <w:rsid w:val="6E241705"/>
    <w:rsid w:val="6E245261"/>
    <w:rsid w:val="6E272FA3"/>
    <w:rsid w:val="6E2E60E0"/>
    <w:rsid w:val="6E2F3C06"/>
    <w:rsid w:val="6E3000AA"/>
    <w:rsid w:val="6E301E58"/>
    <w:rsid w:val="6E3106A6"/>
    <w:rsid w:val="6E313E22"/>
    <w:rsid w:val="6E3851B0"/>
    <w:rsid w:val="6E3A2CD6"/>
    <w:rsid w:val="6E3B25AB"/>
    <w:rsid w:val="6E3B4BF8"/>
    <w:rsid w:val="6E3F209B"/>
    <w:rsid w:val="6E407BC1"/>
    <w:rsid w:val="6E42437B"/>
    <w:rsid w:val="6E4476B1"/>
    <w:rsid w:val="6E4648A7"/>
    <w:rsid w:val="6E470F4F"/>
    <w:rsid w:val="6E4A0A40"/>
    <w:rsid w:val="6E4C2A0A"/>
    <w:rsid w:val="6E4C47B8"/>
    <w:rsid w:val="6E4D0EBF"/>
    <w:rsid w:val="6E4E22DE"/>
    <w:rsid w:val="6E5042A8"/>
    <w:rsid w:val="6E526272"/>
    <w:rsid w:val="6E531FEA"/>
    <w:rsid w:val="6E535B46"/>
    <w:rsid w:val="6E57243A"/>
    <w:rsid w:val="6E5B49FB"/>
    <w:rsid w:val="6E5C1E2C"/>
    <w:rsid w:val="6E5D0773"/>
    <w:rsid w:val="6E5E6DBE"/>
    <w:rsid w:val="6E5F098F"/>
    <w:rsid w:val="6E647AAD"/>
    <w:rsid w:val="6E69536A"/>
    <w:rsid w:val="6E6B1479"/>
    <w:rsid w:val="6E6C67AA"/>
    <w:rsid w:val="6E70494A"/>
    <w:rsid w:val="6E711BCE"/>
    <w:rsid w:val="6E753D0F"/>
    <w:rsid w:val="6E774F79"/>
    <w:rsid w:val="6E777A87"/>
    <w:rsid w:val="6E7C32EF"/>
    <w:rsid w:val="6E7E4E53"/>
    <w:rsid w:val="6E830282"/>
    <w:rsid w:val="6E8403F6"/>
    <w:rsid w:val="6E843F52"/>
    <w:rsid w:val="6E891568"/>
    <w:rsid w:val="6E8E4DD0"/>
    <w:rsid w:val="6E900B48"/>
    <w:rsid w:val="6E902A69"/>
    <w:rsid w:val="6E92030A"/>
    <w:rsid w:val="6E9270E8"/>
    <w:rsid w:val="6E9323E7"/>
    <w:rsid w:val="6E9879FD"/>
    <w:rsid w:val="6E9A5523"/>
    <w:rsid w:val="6E9B274D"/>
    <w:rsid w:val="6E9F2B3A"/>
    <w:rsid w:val="6EA14B04"/>
    <w:rsid w:val="6EA36ACE"/>
    <w:rsid w:val="6EA445F4"/>
    <w:rsid w:val="6EA44F40"/>
    <w:rsid w:val="6EA618F5"/>
    <w:rsid w:val="6EA6211A"/>
    <w:rsid w:val="6EA91C0A"/>
    <w:rsid w:val="6EAA05AD"/>
    <w:rsid w:val="6EB034E3"/>
    <w:rsid w:val="6EB833B6"/>
    <w:rsid w:val="6EBC36EB"/>
    <w:rsid w:val="6EBC7B8F"/>
    <w:rsid w:val="6EBE3907"/>
    <w:rsid w:val="6EC13735"/>
    <w:rsid w:val="6EC72090"/>
    <w:rsid w:val="6EC82935"/>
    <w:rsid w:val="6EC95E08"/>
    <w:rsid w:val="6ECB1B80"/>
    <w:rsid w:val="6ECD58F9"/>
    <w:rsid w:val="6ECE341F"/>
    <w:rsid w:val="6ECF3201"/>
    <w:rsid w:val="6ED02ACD"/>
    <w:rsid w:val="6ED24CBD"/>
    <w:rsid w:val="6ED73E28"/>
    <w:rsid w:val="6ED76777"/>
    <w:rsid w:val="6ED8429D"/>
    <w:rsid w:val="6EDC3D8E"/>
    <w:rsid w:val="6EDC5B3C"/>
    <w:rsid w:val="6EDD18B4"/>
    <w:rsid w:val="6EDE7B06"/>
    <w:rsid w:val="6EDF562C"/>
    <w:rsid w:val="6EE113A4"/>
    <w:rsid w:val="6EE11B6E"/>
    <w:rsid w:val="6EE3336E"/>
    <w:rsid w:val="6EE449F0"/>
    <w:rsid w:val="6EE5451A"/>
    <w:rsid w:val="6EE8132F"/>
    <w:rsid w:val="6EE90259"/>
    <w:rsid w:val="6EEB2223"/>
    <w:rsid w:val="6EED5243"/>
    <w:rsid w:val="6EF21318"/>
    <w:rsid w:val="6EF32E85"/>
    <w:rsid w:val="6EF54E4F"/>
    <w:rsid w:val="6EFE68EE"/>
    <w:rsid w:val="6EFF7A7C"/>
    <w:rsid w:val="6F0052F4"/>
    <w:rsid w:val="6F0155A2"/>
    <w:rsid w:val="6F0357BE"/>
    <w:rsid w:val="6F05009B"/>
    <w:rsid w:val="6F084B83"/>
    <w:rsid w:val="6F086931"/>
    <w:rsid w:val="6F094457"/>
    <w:rsid w:val="6F0A40C8"/>
    <w:rsid w:val="6F0B4673"/>
    <w:rsid w:val="6F0B6421"/>
    <w:rsid w:val="6F100924"/>
    <w:rsid w:val="6F1057E5"/>
    <w:rsid w:val="6F1572A0"/>
    <w:rsid w:val="6F190B3E"/>
    <w:rsid w:val="6F1A2E60"/>
    <w:rsid w:val="6F1C0B37"/>
    <w:rsid w:val="6F1C418A"/>
    <w:rsid w:val="6F23317E"/>
    <w:rsid w:val="6F255735"/>
    <w:rsid w:val="6F265009"/>
    <w:rsid w:val="6F285E31"/>
    <w:rsid w:val="6F2A2D4B"/>
    <w:rsid w:val="6F2D283B"/>
    <w:rsid w:val="6F2F0361"/>
    <w:rsid w:val="6F345753"/>
    <w:rsid w:val="6F392F8E"/>
    <w:rsid w:val="6F3A05FC"/>
    <w:rsid w:val="6F3C098B"/>
    <w:rsid w:val="6F3E05A4"/>
    <w:rsid w:val="6F3E67F6"/>
    <w:rsid w:val="6F4016B3"/>
    <w:rsid w:val="6F433E0D"/>
    <w:rsid w:val="6F435B58"/>
    <w:rsid w:val="6F435BBB"/>
    <w:rsid w:val="6F4436E1"/>
    <w:rsid w:val="6F472647"/>
    <w:rsid w:val="6F497054"/>
    <w:rsid w:val="6F4A519B"/>
    <w:rsid w:val="6F5002D8"/>
    <w:rsid w:val="6F502086"/>
    <w:rsid w:val="6F50469C"/>
    <w:rsid w:val="6F55769C"/>
    <w:rsid w:val="6F563B40"/>
    <w:rsid w:val="6F5B73A8"/>
    <w:rsid w:val="6F5E47A3"/>
    <w:rsid w:val="6F614293"/>
    <w:rsid w:val="6F63000B"/>
    <w:rsid w:val="6F655B31"/>
    <w:rsid w:val="6F6873CF"/>
    <w:rsid w:val="6F6A3147"/>
    <w:rsid w:val="6F6C2D0F"/>
    <w:rsid w:val="6F6D4288"/>
    <w:rsid w:val="6F6D6374"/>
    <w:rsid w:val="6F6F5568"/>
    <w:rsid w:val="6F7246F2"/>
    <w:rsid w:val="6F79782E"/>
    <w:rsid w:val="6F7B5355"/>
    <w:rsid w:val="6F7E291D"/>
    <w:rsid w:val="6F7E4E45"/>
    <w:rsid w:val="6F80296B"/>
    <w:rsid w:val="6F810C84"/>
    <w:rsid w:val="6F830281"/>
    <w:rsid w:val="6F892304"/>
    <w:rsid w:val="6F8D5088"/>
    <w:rsid w:val="6F8D6E36"/>
    <w:rsid w:val="6F8F13F5"/>
    <w:rsid w:val="6F944668"/>
    <w:rsid w:val="6F96218E"/>
    <w:rsid w:val="6F981017"/>
    <w:rsid w:val="6F9C1A1A"/>
    <w:rsid w:val="6F9D176F"/>
    <w:rsid w:val="6FA018E8"/>
    <w:rsid w:val="6FA50A4A"/>
    <w:rsid w:val="6FA523D2"/>
    <w:rsid w:val="6FA7614A"/>
    <w:rsid w:val="6FA814C1"/>
    <w:rsid w:val="6FAA5C3A"/>
    <w:rsid w:val="6FAD572A"/>
    <w:rsid w:val="6FAF3250"/>
    <w:rsid w:val="6FAF46CD"/>
    <w:rsid w:val="6FB42B09"/>
    <w:rsid w:val="6FB62831"/>
    <w:rsid w:val="6FB64869"/>
    <w:rsid w:val="6FB70357"/>
    <w:rsid w:val="6FB97C2B"/>
    <w:rsid w:val="6FBA1AF9"/>
    <w:rsid w:val="6FBC1364"/>
    <w:rsid w:val="6FBE16E5"/>
    <w:rsid w:val="6FC34F4E"/>
    <w:rsid w:val="6FC565D0"/>
    <w:rsid w:val="6FC62348"/>
    <w:rsid w:val="6FC653CF"/>
    <w:rsid w:val="6FC7059A"/>
    <w:rsid w:val="6FC767EC"/>
    <w:rsid w:val="6FC815D9"/>
    <w:rsid w:val="6FCC5BB0"/>
    <w:rsid w:val="6FCD36D6"/>
    <w:rsid w:val="6FCF56A0"/>
    <w:rsid w:val="6FD24C25"/>
    <w:rsid w:val="6FD26F3F"/>
    <w:rsid w:val="6FD74555"/>
    <w:rsid w:val="6FD76303"/>
    <w:rsid w:val="6FD827A7"/>
    <w:rsid w:val="6FE078AE"/>
    <w:rsid w:val="6FE57260"/>
    <w:rsid w:val="6FE74798"/>
    <w:rsid w:val="6FEC1DAE"/>
    <w:rsid w:val="6FED48E8"/>
    <w:rsid w:val="6FF15617"/>
    <w:rsid w:val="6FF559D2"/>
    <w:rsid w:val="6FF66274"/>
    <w:rsid w:val="6FF84BF7"/>
    <w:rsid w:val="6FFA1206"/>
    <w:rsid w:val="6FFC12C0"/>
    <w:rsid w:val="6FFE5F86"/>
    <w:rsid w:val="7000472D"/>
    <w:rsid w:val="70025A76"/>
    <w:rsid w:val="70052E70"/>
    <w:rsid w:val="70077ABC"/>
    <w:rsid w:val="70096E04"/>
    <w:rsid w:val="700A66D9"/>
    <w:rsid w:val="700C06A3"/>
    <w:rsid w:val="700C2451"/>
    <w:rsid w:val="700F1F41"/>
    <w:rsid w:val="7010231C"/>
    <w:rsid w:val="70117A67"/>
    <w:rsid w:val="70131064"/>
    <w:rsid w:val="701437B1"/>
    <w:rsid w:val="70147557"/>
    <w:rsid w:val="701525C0"/>
    <w:rsid w:val="70172B03"/>
    <w:rsid w:val="701778DC"/>
    <w:rsid w:val="701A2DBF"/>
    <w:rsid w:val="701D437B"/>
    <w:rsid w:val="7020414E"/>
    <w:rsid w:val="70207CAA"/>
    <w:rsid w:val="70227EC6"/>
    <w:rsid w:val="70253512"/>
    <w:rsid w:val="70254AB1"/>
    <w:rsid w:val="702552C0"/>
    <w:rsid w:val="70262F5C"/>
    <w:rsid w:val="702803ED"/>
    <w:rsid w:val="70293003"/>
    <w:rsid w:val="702A7AA4"/>
    <w:rsid w:val="702C0C23"/>
    <w:rsid w:val="702F4754"/>
    <w:rsid w:val="70381498"/>
    <w:rsid w:val="703B4AE4"/>
    <w:rsid w:val="703D085C"/>
    <w:rsid w:val="704240C4"/>
    <w:rsid w:val="70425E72"/>
    <w:rsid w:val="70480FAF"/>
    <w:rsid w:val="704936A5"/>
    <w:rsid w:val="704B67CC"/>
    <w:rsid w:val="704C4F43"/>
    <w:rsid w:val="704E0CBB"/>
    <w:rsid w:val="704F67AC"/>
    <w:rsid w:val="70513ACE"/>
    <w:rsid w:val="70514307"/>
    <w:rsid w:val="705160B5"/>
    <w:rsid w:val="7053007F"/>
    <w:rsid w:val="70531E2E"/>
    <w:rsid w:val="705362D1"/>
    <w:rsid w:val="705703C8"/>
    <w:rsid w:val="705838E8"/>
    <w:rsid w:val="70585696"/>
    <w:rsid w:val="705A140E"/>
    <w:rsid w:val="705B6F34"/>
    <w:rsid w:val="7060279C"/>
    <w:rsid w:val="70602B31"/>
    <w:rsid w:val="7060454A"/>
    <w:rsid w:val="70624A53"/>
    <w:rsid w:val="70651B61"/>
    <w:rsid w:val="70660B13"/>
    <w:rsid w:val="7068447F"/>
    <w:rsid w:val="706933FF"/>
    <w:rsid w:val="706978A3"/>
    <w:rsid w:val="706C1141"/>
    <w:rsid w:val="706C2EEF"/>
    <w:rsid w:val="706D4069"/>
    <w:rsid w:val="706E6C67"/>
    <w:rsid w:val="707029DF"/>
    <w:rsid w:val="7073427E"/>
    <w:rsid w:val="70765B1C"/>
    <w:rsid w:val="70767584"/>
    <w:rsid w:val="70787AE6"/>
    <w:rsid w:val="707A3509"/>
    <w:rsid w:val="707E6062"/>
    <w:rsid w:val="70814BED"/>
    <w:rsid w:val="70820965"/>
    <w:rsid w:val="708244C1"/>
    <w:rsid w:val="708741CD"/>
    <w:rsid w:val="708A15C7"/>
    <w:rsid w:val="708E10B8"/>
    <w:rsid w:val="708F6348"/>
    <w:rsid w:val="70903082"/>
    <w:rsid w:val="70912956"/>
    <w:rsid w:val="7092230C"/>
    <w:rsid w:val="70923B42"/>
    <w:rsid w:val="70944D11"/>
    <w:rsid w:val="709661BE"/>
    <w:rsid w:val="70981F36"/>
    <w:rsid w:val="70993B91"/>
    <w:rsid w:val="709B37D5"/>
    <w:rsid w:val="709B5583"/>
    <w:rsid w:val="70A1528F"/>
    <w:rsid w:val="70A24B63"/>
    <w:rsid w:val="70A26911"/>
    <w:rsid w:val="70A64E97"/>
    <w:rsid w:val="70A66401"/>
    <w:rsid w:val="70A703CB"/>
    <w:rsid w:val="70AB3C8F"/>
    <w:rsid w:val="70AC7790"/>
    <w:rsid w:val="70AD3C34"/>
    <w:rsid w:val="70AE52B6"/>
    <w:rsid w:val="70B07280"/>
    <w:rsid w:val="70B4172A"/>
    <w:rsid w:val="70BC0F83"/>
    <w:rsid w:val="70BD051C"/>
    <w:rsid w:val="70BD4B5D"/>
    <w:rsid w:val="70C8281B"/>
    <w:rsid w:val="70C920F0"/>
    <w:rsid w:val="70CB40BA"/>
    <w:rsid w:val="70CC6B97"/>
    <w:rsid w:val="70D07922"/>
    <w:rsid w:val="70D32DC4"/>
    <w:rsid w:val="70D54F38"/>
    <w:rsid w:val="70D57301"/>
    <w:rsid w:val="70DA60AB"/>
    <w:rsid w:val="70DC1E23"/>
    <w:rsid w:val="70E138DD"/>
    <w:rsid w:val="70E231B1"/>
    <w:rsid w:val="70E433CD"/>
    <w:rsid w:val="70E47835"/>
    <w:rsid w:val="70EC08DF"/>
    <w:rsid w:val="70EC5DDE"/>
    <w:rsid w:val="70EE1B56"/>
    <w:rsid w:val="70EE2D4A"/>
    <w:rsid w:val="70F03B20"/>
    <w:rsid w:val="70F03E06"/>
    <w:rsid w:val="70F058CE"/>
    <w:rsid w:val="70F35357"/>
    <w:rsid w:val="70F353BF"/>
    <w:rsid w:val="70F37C6B"/>
    <w:rsid w:val="70F514DC"/>
    <w:rsid w:val="70F52EE5"/>
    <w:rsid w:val="70F57389"/>
    <w:rsid w:val="70F76C5D"/>
    <w:rsid w:val="70F8767A"/>
    <w:rsid w:val="71066EA0"/>
    <w:rsid w:val="71094BE2"/>
    <w:rsid w:val="710C6020"/>
    <w:rsid w:val="710E21F8"/>
    <w:rsid w:val="71112E4F"/>
    <w:rsid w:val="71115F0A"/>
    <w:rsid w:val="7113780F"/>
    <w:rsid w:val="71145A61"/>
    <w:rsid w:val="7117781E"/>
    <w:rsid w:val="71186BD3"/>
    <w:rsid w:val="711C66C3"/>
    <w:rsid w:val="71235CA4"/>
    <w:rsid w:val="71240F37"/>
    <w:rsid w:val="712437CA"/>
    <w:rsid w:val="7125594D"/>
    <w:rsid w:val="71257C6E"/>
    <w:rsid w:val="71261A4B"/>
    <w:rsid w:val="712F0DDE"/>
    <w:rsid w:val="71353C29"/>
    <w:rsid w:val="713559D7"/>
    <w:rsid w:val="713A2FED"/>
    <w:rsid w:val="713A651A"/>
    <w:rsid w:val="713C0C43"/>
    <w:rsid w:val="713E7E43"/>
    <w:rsid w:val="71445C1A"/>
    <w:rsid w:val="714479C8"/>
    <w:rsid w:val="714763F9"/>
    <w:rsid w:val="7148395C"/>
    <w:rsid w:val="71490D34"/>
    <w:rsid w:val="714B6FA9"/>
    <w:rsid w:val="714C755E"/>
    <w:rsid w:val="714E0847"/>
    <w:rsid w:val="714E77C7"/>
    <w:rsid w:val="71526589"/>
    <w:rsid w:val="71542301"/>
    <w:rsid w:val="71553991"/>
    <w:rsid w:val="71557E27"/>
    <w:rsid w:val="715A543E"/>
    <w:rsid w:val="715F2A54"/>
    <w:rsid w:val="7161057A"/>
    <w:rsid w:val="71630796"/>
    <w:rsid w:val="7164006A"/>
    <w:rsid w:val="716562BC"/>
    <w:rsid w:val="71662034"/>
    <w:rsid w:val="71672AE2"/>
    <w:rsid w:val="71681909"/>
    <w:rsid w:val="71692AFC"/>
    <w:rsid w:val="71706A0F"/>
    <w:rsid w:val="717103B8"/>
    <w:rsid w:val="71712BF1"/>
    <w:rsid w:val="7172076A"/>
    <w:rsid w:val="7172327C"/>
    <w:rsid w:val="717402AD"/>
    <w:rsid w:val="717414E2"/>
    <w:rsid w:val="717604C9"/>
    <w:rsid w:val="717B788E"/>
    <w:rsid w:val="717F4489"/>
    <w:rsid w:val="717F6C52"/>
    <w:rsid w:val="718078EA"/>
    <w:rsid w:val="718304F0"/>
    <w:rsid w:val="7184150A"/>
    <w:rsid w:val="718524BB"/>
    <w:rsid w:val="71866233"/>
    <w:rsid w:val="7187276E"/>
    <w:rsid w:val="71876ACD"/>
    <w:rsid w:val="71897F9A"/>
    <w:rsid w:val="718B3849"/>
    <w:rsid w:val="718D136F"/>
    <w:rsid w:val="718D75C1"/>
    <w:rsid w:val="71900E5F"/>
    <w:rsid w:val="71902C0D"/>
    <w:rsid w:val="71926986"/>
    <w:rsid w:val="719426FE"/>
    <w:rsid w:val="7197744D"/>
    <w:rsid w:val="719808DD"/>
    <w:rsid w:val="719926F8"/>
    <w:rsid w:val="719B1CDE"/>
    <w:rsid w:val="719E5FFE"/>
    <w:rsid w:val="71A010A2"/>
    <w:rsid w:val="71A072F4"/>
    <w:rsid w:val="71A212BE"/>
    <w:rsid w:val="71A32941"/>
    <w:rsid w:val="71A340BE"/>
    <w:rsid w:val="71A36DE5"/>
    <w:rsid w:val="71A5490B"/>
    <w:rsid w:val="71A614E8"/>
    <w:rsid w:val="71A861A9"/>
    <w:rsid w:val="71A87F57"/>
    <w:rsid w:val="71AB7A47"/>
    <w:rsid w:val="71AD1A11"/>
    <w:rsid w:val="71AF5789"/>
    <w:rsid w:val="71B132B0"/>
    <w:rsid w:val="71BB412E"/>
    <w:rsid w:val="71BE59CD"/>
    <w:rsid w:val="71C07603"/>
    <w:rsid w:val="71C254BD"/>
    <w:rsid w:val="71C31235"/>
    <w:rsid w:val="71C5610A"/>
    <w:rsid w:val="71C66383"/>
    <w:rsid w:val="71C81856"/>
    <w:rsid w:val="71CA3539"/>
    <w:rsid w:val="71CB1E97"/>
    <w:rsid w:val="71CD3E62"/>
    <w:rsid w:val="71CF1988"/>
    <w:rsid w:val="71CF7BDA"/>
    <w:rsid w:val="71D05B20"/>
    <w:rsid w:val="71D074AE"/>
    <w:rsid w:val="71D13952"/>
    <w:rsid w:val="71D2730F"/>
    <w:rsid w:val="71D33ABD"/>
    <w:rsid w:val="71D7056B"/>
    <w:rsid w:val="71D86215"/>
    <w:rsid w:val="71D92806"/>
    <w:rsid w:val="71D945B4"/>
    <w:rsid w:val="71D95415"/>
    <w:rsid w:val="71DB032D"/>
    <w:rsid w:val="71DD7011"/>
    <w:rsid w:val="71E01A8F"/>
    <w:rsid w:val="71E05943"/>
    <w:rsid w:val="71E116BB"/>
    <w:rsid w:val="71E13469"/>
    <w:rsid w:val="71E31889"/>
    <w:rsid w:val="71E52F59"/>
    <w:rsid w:val="71E82A49"/>
    <w:rsid w:val="71ED267E"/>
    <w:rsid w:val="71EF29A0"/>
    <w:rsid w:val="71F17974"/>
    <w:rsid w:val="71F56F56"/>
    <w:rsid w:val="71F65166"/>
    <w:rsid w:val="71F669F7"/>
    <w:rsid w:val="71F96A05"/>
    <w:rsid w:val="71FB277D"/>
    <w:rsid w:val="71FD4747"/>
    <w:rsid w:val="71FD64F5"/>
    <w:rsid w:val="71FD66AC"/>
    <w:rsid w:val="71FE04BF"/>
    <w:rsid w:val="72007D93"/>
    <w:rsid w:val="72021D5D"/>
    <w:rsid w:val="72062ED0"/>
    <w:rsid w:val="720A0C12"/>
    <w:rsid w:val="720D24B0"/>
    <w:rsid w:val="720D49AF"/>
    <w:rsid w:val="720F7FD6"/>
    <w:rsid w:val="721101F2"/>
    <w:rsid w:val="72113D4E"/>
    <w:rsid w:val="72133F6A"/>
    <w:rsid w:val="721355F3"/>
    <w:rsid w:val="72141A90"/>
    <w:rsid w:val="7214383E"/>
    <w:rsid w:val="72144CB4"/>
    <w:rsid w:val="7218332F"/>
    <w:rsid w:val="721948D6"/>
    <w:rsid w:val="721D0945"/>
    <w:rsid w:val="721E3363"/>
    <w:rsid w:val="7220278F"/>
    <w:rsid w:val="72220D4F"/>
    <w:rsid w:val="72227D09"/>
    <w:rsid w:val="72274603"/>
    <w:rsid w:val="72281098"/>
    <w:rsid w:val="7229553C"/>
    <w:rsid w:val="722A018D"/>
    <w:rsid w:val="722D51B7"/>
    <w:rsid w:val="722E2B52"/>
    <w:rsid w:val="722F68CA"/>
    <w:rsid w:val="72345C8F"/>
    <w:rsid w:val="723804C2"/>
    <w:rsid w:val="723932A5"/>
    <w:rsid w:val="723E08BB"/>
    <w:rsid w:val="72430B4F"/>
    <w:rsid w:val="72434F0D"/>
    <w:rsid w:val="724E1C64"/>
    <w:rsid w:val="724F2AC9"/>
    <w:rsid w:val="724F4877"/>
    <w:rsid w:val="724F5116"/>
    <w:rsid w:val="725139F2"/>
    <w:rsid w:val="72565C05"/>
    <w:rsid w:val="7258372B"/>
    <w:rsid w:val="725956F5"/>
    <w:rsid w:val="725A65E4"/>
    <w:rsid w:val="725B0DE9"/>
    <w:rsid w:val="725B146D"/>
    <w:rsid w:val="725E2D0C"/>
    <w:rsid w:val="725F3C6D"/>
    <w:rsid w:val="72620A4E"/>
    <w:rsid w:val="726245AA"/>
    <w:rsid w:val="72640322"/>
    <w:rsid w:val="72646574"/>
    <w:rsid w:val="72655E48"/>
    <w:rsid w:val="726676D3"/>
    <w:rsid w:val="72683130"/>
    <w:rsid w:val="72693B8A"/>
    <w:rsid w:val="726D142B"/>
    <w:rsid w:val="72704CC9"/>
    <w:rsid w:val="72710C91"/>
    <w:rsid w:val="72732A91"/>
    <w:rsid w:val="72734A09"/>
    <w:rsid w:val="7275252F"/>
    <w:rsid w:val="72820BAC"/>
    <w:rsid w:val="72822E9E"/>
    <w:rsid w:val="72822F96"/>
    <w:rsid w:val="728409C4"/>
    <w:rsid w:val="72872262"/>
    <w:rsid w:val="728C1627"/>
    <w:rsid w:val="72907369"/>
    <w:rsid w:val="729130E1"/>
    <w:rsid w:val="72916D6E"/>
    <w:rsid w:val="729B2F7A"/>
    <w:rsid w:val="729C2686"/>
    <w:rsid w:val="72A03324"/>
    <w:rsid w:val="72A12964"/>
    <w:rsid w:val="72A42E14"/>
    <w:rsid w:val="72A44BC2"/>
    <w:rsid w:val="72A76461"/>
    <w:rsid w:val="72AB41A3"/>
    <w:rsid w:val="72AB5F51"/>
    <w:rsid w:val="72AD0C63"/>
    <w:rsid w:val="72AE3C93"/>
    <w:rsid w:val="72B017B9"/>
    <w:rsid w:val="72B03567"/>
    <w:rsid w:val="72B2077C"/>
    <w:rsid w:val="72B50B7E"/>
    <w:rsid w:val="72B5390F"/>
    <w:rsid w:val="72B648F6"/>
    <w:rsid w:val="72B8241C"/>
    <w:rsid w:val="72B868C0"/>
    <w:rsid w:val="72BA2638"/>
    <w:rsid w:val="72BA43E6"/>
    <w:rsid w:val="72BA6194"/>
    <w:rsid w:val="72BF19FC"/>
    <w:rsid w:val="72C76B03"/>
    <w:rsid w:val="72C9287B"/>
    <w:rsid w:val="72CB65F3"/>
    <w:rsid w:val="72CC18BD"/>
    <w:rsid w:val="72D059B7"/>
    <w:rsid w:val="72D354A8"/>
    <w:rsid w:val="72D703EA"/>
    <w:rsid w:val="72D86CA9"/>
    <w:rsid w:val="72D93B3D"/>
    <w:rsid w:val="72DC3D7C"/>
    <w:rsid w:val="72DC7915"/>
    <w:rsid w:val="72DD00D4"/>
    <w:rsid w:val="72DD1E82"/>
    <w:rsid w:val="72DD425C"/>
    <w:rsid w:val="72DD7C4D"/>
    <w:rsid w:val="72DF5FC8"/>
    <w:rsid w:val="72E108E7"/>
    <w:rsid w:val="72E15E16"/>
    <w:rsid w:val="72E27499"/>
    <w:rsid w:val="72E4219A"/>
    <w:rsid w:val="72E43211"/>
    <w:rsid w:val="72EB0A43"/>
    <w:rsid w:val="72EC07EA"/>
    <w:rsid w:val="72F306A8"/>
    <w:rsid w:val="72F571CC"/>
    <w:rsid w:val="72F71196"/>
    <w:rsid w:val="72F77E70"/>
    <w:rsid w:val="72F83160"/>
    <w:rsid w:val="72FA3403"/>
    <w:rsid w:val="72FD5E0F"/>
    <w:rsid w:val="73027B3B"/>
    <w:rsid w:val="73045661"/>
    <w:rsid w:val="73102258"/>
    <w:rsid w:val="73126306"/>
    <w:rsid w:val="7315161C"/>
    <w:rsid w:val="73171838"/>
    <w:rsid w:val="7318110C"/>
    <w:rsid w:val="731A30D6"/>
    <w:rsid w:val="731A4E85"/>
    <w:rsid w:val="731B027F"/>
    <w:rsid w:val="731C0BFD"/>
    <w:rsid w:val="731D6723"/>
    <w:rsid w:val="731F249B"/>
    <w:rsid w:val="73245D03"/>
    <w:rsid w:val="73270B3A"/>
    <w:rsid w:val="7327178F"/>
    <w:rsid w:val="732B0E40"/>
    <w:rsid w:val="733059AE"/>
    <w:rsid w:val="733221CE"/>
    <w:rsid w:val="73335F46"/>
    <w:rsid w:val="73351CBE"/>
    <w:rsid w:val="73353A6C"/>
    <w:rsid w:val="733732D7"/>
    <w:rsid w:val="73391DA8"/>
    <w:rsid w:val="733C129F"/>
    <w:rsid w:val="733C4DFB"/>
    <w:rsid w:val="733E4B08"/>
    <w:rsid w:val="733F48EB"/>
    <w:rsid w:val="734343DB"/>
    <w:rsid w:val="734463A5"/>
    <w:rsid w:val="73460A66"/>
    <w:rsid w:val="73487C44"/>
    <w:rsid w:val="73490154"/>
    <w:rsid w:val="734939BC"/>
    <w:rsid w:val="7349576A"/>
    <w:rsid w:val="734A7AB3"/>
    <w:rsid w:val="734B14E2"/>
    <w:rsid w:val="734D5EF8"/>
    <w:rsid w:val="734E0686"/>
    <w:rsid w:val="73520AC2"/>
    <w:rsid w:val="7352275A"/>
    <w:rsid w:val="7357013F"/>
    <w:rsid w:val="73571C35"/>
    <w:rsid w:val="73593BFF"/>
    <w:rsid w:val="735C2B21"/>
    <w:rsid w:val="73641F90"/>
    <w:rsid w:val="73644352"/>
    <w:rsid w:val="73685BF0"/>
    <w:rsid w:val="73691968"/>
    <w:rsid w:val="736970BD"/>
    <w:rsid w:val="736B3932"/>
    <w:rsid w:val="736B56E0"/>
    <w:rsid w:val="73721B3D"/>
    <w:rsid w:val="73740A39"/>
    <w:rsid w:val="7375030D"/>
    <w:rsid w:val="737547B1"/>
    <w:rsid w:val="73756636"/>
    <w:rsid w:val="73782A67"/>
    <w:rsid w:val="737C09CA"/>
    <w:rsid w:val="737E5413"/>
    <w:rsid w:val="737F118B"/>
    <w:rsid w:val="73814F04"/>
    <w:rsid w:val="73830C7C"/>
    <w:rsid w:val="7386251A"/>
    <w:rsid w:val="738642C8"/>
    <w:rsid w:val="738B0DC2"/>
    <w:rsid w:val="738B5F80"/>
    <w:rsid w:val="738B7B30"/>
    <w:rsid w:val="738D1AFA"/>
    <w:rsid w:val="738D5656"/>
    <w:rsid w:val="739002D0"/>
    <w:rsid w:val="739015EB"/>
    <w:rsid w:val="73922C6D"/>
    <w:rsid w:val="73927111"/>
    <w:rsid w:val="73944001"/>
    <w:rsid w:val="73970283"/>
    <w:rsid w:val="739764D5"/>
    <w:rsid w:val="73992AC3"/>
    <w:rsid w:val="73993FFB"/>
    <w:rsid w:val="739A7098"/>
    <w:rsid w:val="739C1D3D"/>
    <w:rsid w:val="739C7F8F"/>
    <w:rsid w:val="739E5A89"/>
    <w:rsid w:val="739E7864"/>
    <w:rsid w:val="73A17D4A"/>
    <w:rsid w:val="73A3131E"/>
    <w:rsid w:val="73A330CC"/>
    <w:rsid w:val="73A56E44"/>
    <w:rsid w:val="73A62BBC"/>
    <w:rsid w:val="73AA0D6B"/>
    <w:rsid w:val="73AD5CF9"/>
    <w:rsid w:val="73AF381F"/>
    <w:rsid w:val="73B01345"/>
    <w:rsid w:val="73B07597"/>
    <w:rsid w:val="73B928EF"/>
    <w:rsid w:val="73B93EE5"/>
    <w:rsid w:val="73BB0416"/>
    <w:rsid w:val="73BD1B8D"/>
    <w:rsid w:val="73BF47DD"/>
    <w:rsid w:val="73C074F5"/>
    <w:rsid w:val="73C117A4"/>
    <w:rsid w:val="73C179F6"/>
    <w:rsid w:val="73C3376E"/>
    <w:rsid w:val="73C3551C"/>
    <w:rsid w:val="73C372CA"/>
    <w:rsid w:val="73C52D04"/>
    <w:rsid w:val="73C80D84"/>
    <w:rsid w:val="73C848E1"/>
    <w:rsid w:val="73CA0659"/>
    <w:rsid w:val="73CA68AB"/>
    <w:rsid w:val="73CB131F"/>
    <w:rsid w:val="73CB43D1"/>
    <w:rsid w:val="73CB617F"/>
    <w:rsid w:val="73CC2623"/>
    <w:rsid w:val="73CD1EF7"/>
    <w:rsid w:val="73D16D15"/>
    <w:rsid w:val="73D414D7"/>
    <w:rsid w:val="73D43285"/>
    <w:rsid w:val="73D47729"/>
    <w:rsid w:val="73D9089C"/>
    <w:rsid w:val="73DB0AB8"/>
    <w:rsid w:val="73DB2866"/>
    <w:rsid w:val="73DE7D66"/>
    <w:rsid w:val="73E07E7C"/>
    <w:rsid w:val="73E21E46"/>
    <w:rsid w:val="73E3171A"/>
    <w:rsid w:val="73E62FB9"/>
    <w:rsid w:val="73E859F6"/>
    <w:rsid w:val="73EB06A4"/>
    <w:rsid w:val="73EC6470"/>
    <w:rsid w:val="73EE6A58"/>
    <w:rsid w:val="73F2195D"/>
    <w:rsid w:val="73F25E01"/>
    <w:rsid w:val="73F456D6"/>
    <w:rsid w:val="73F6476E"/>
    <w:rsid w:val="73F76F74"/>
    <w:rsid w:val="73F90F3E"/>
    <w:rsid w:val="73F92CEC"/>
    <w:rsid w:val="74031DBD"/>
    <w:rsid w:val="74035919"/>
    <w:rsid w:val="7407365B"/>
    <w:rsid w:val="74082F2F"/>
    <w:rsid w:val="74085625"/>
    <w:rsid w:val="740B1CFA"/>
    <w:rsid w:val="740B2A1F"/>
    <w:rsid w:val="740C1FEE"/>
    <w:rsid w:val="740F0761"/>
    <w:rsid w:val="740F3B71"/>
    <w:rsid w:val="74123DAE"/>
    <w:rsid w:val="74145D78"/>
    <w:rsid w:val="74147B26"/>
    <w:rsid w:val="7415424B"/>
    <w:rsid w:val="7416564C"/>
    <w:rsid w:val="741915E0"/>
    <w:rsid w:val="741D2E7E"/>
    <w:rsid w:val="7420296E"/>
    <w:rsid w:val="74213FF1"/>
    <w:rsid w:val="74272E0F"/>
    <w:rsid w:val="74274557"/>
    <w:rsid w:val="742835D1"/>
    <w:rsid w:val="7429230C"/>
    <w:rsid w:val="742C4E6F"/>
    <w:rsid w:val="74387E70"/>
    <w:rsid w:val="74393A30"/>
    <w:rsid w:val="7439758C"/>
    <w:rsid w:val="743B50B2"/>
    <w:rsid w:val="743E1047"/>
    <w:rsid w:val="7440624D"/>
    <w:rsid w:val="744671F2"/>
    <w:rsid w:val="74485A21"/>
    <w:rsid w:val="744A3547"/>
    <w:rsid w:val="744C6B36"/>
    <w:rsid w:val="74512B28"/>
    <w:rsid w:val="745148D6"/>
    <w:rsid w:val="74575C64"/>
    <w:rsid w:val="74582108"/>
    <w:rsid w:val="74583EB6"/>
    <w:rsid w:val="745928F3"/>
    <w:rsid w:val="745B25CA"/>
    <w:rsid w:val="745B5755"/>
    <w:rsid w:val="74620891"/>
    <w:rsid w:val="74624D35"/>
    <w:rsid w:val="7463285B"/>
    <w:rsid w:val="74640AAD"/>
    <w:rsid w:val="7465305A"/>
    <w:rsid w:val="74675EA7"/>
    <w:rsid w:val="74701074"/>
    <w:rsid w:val="747011E5"/>
    <w:rsid w:val="7472484C"/>
    <w:rsid w:val="747405C4"/>
    <w:rsid w:val="74746816"/>
    <w:rsid w:val="7476258E"/>
    <w:rsid w:val="74793E2D"/>
    <w:rsid w:val="747F58E7"/>
    <w:rsid w:val="747F7B9A"/>
    <w:rsid w:val="7480340D"/>
    <w:rsid w:val="74836A59"/>
    <w:rsid w:val="74844066"/>
    <w:rsid w:val="74890514"/>
    <w:rsid w:val="748C1DB2"/>
    <w:rsid w:val="748F14BA"/>
    <w:rsid w:val="749173C8"/>
    <w:rsid w:val="74944786"/>
    <w:rsid w:val="74946AB9"/>
    <w:rsid w:val="749A7AE5"/>
    <w:rsid w:val="749B3DA3"/>
    <w:rsid w:val="749E5641"/>
    <w:rsid w:val="749F556F"/>
    <w:rsid w:val="74A0760B"/>
    <w:rsid w:val="74A16E01"/>
    <w:rsid w:val="74A215D5"/>
    <w:rsid w:val="74A23383"/>
    <w:rsid w:val="74A377FB"/>
    <w:rsid w:val="74A51909"/>
    <w:rsid w:val="74AB0A5D"/>
    <w:rsid w:val="74AD2355"/>
    <w:rsid w:val="74B135C7"/>
    <w:rsid w:val="74B3733F"/>
    <w:rsid w:val="74B40469"/>
    <w:rsid w:val="74B51309"/>
    <w:rsid w:val="74BB2697"/>
    <w:rsid w:val="74BB4445"/>
    <w:rsid w:val="74BD01BD"/>
    <w:rsid w:val="74BD6D53"/>
    <w:rsid w:val="74BF5CE3"/>
    <w:rsid w:val="74C50E20"/>
    <w:rsid w:val="74C63E35"/>
    <w:rsid w:val="74C7103C"/>
    <w:rsid w:val="74C85BC5"/>
    <w:rsid w:val="74C90910"/>
    <w:rsid w:val="74C96B62"/>
    <w:rsid w:val="74CA6436"/>
    <w:rsid w:val="74CC75F4"/>
    <w:rsid w:val="74CF1D25"/>
    <w:rsid w:val="74D15A17"/>
    <w:rsid w:val="74D4132F"/>
    <w:rsid w:val="74D6127F"/>
    <w:rsid w:val="74D84FF7"/>
    <w:rsid w:val="74D86DA5"/>
    <w:rsid w:val="74D91571"/>
    <w:rsid w:val="74DA2B1D"/>
    <w:rsid w:val="74DB6450"/>
    <w:rsid w:val="74DD616A"/>
    <w:rsid w:val="74E46ED2"/>
    <w:rsid w:val="74E83E51"/>
    <w:rsid w:val="74E90FB2"/>
    <w:rsid w:val="74EB4D2A"/>
    <w:rsid w:val="74ED7957"/>
    <w:rsid w:val="74F742B1"/>
    <w:rsid w:val="74F92F58"/>
    <w:rsid w:val="74FA2880"/>
    <w:rsid w:val="74FD05BA"/>
    <w:rsid w:val="74FD680C"/>
    <w:rsid w:val="750000AA"/>
    <w:rsid w:val="7501454E"/>
    <w:rsid w:val="750225F0"/>
    <w:rsid w:val="75075DF1"/>
    <w:rsid w:val="7510653F"/>
    <w:rsid w:val="751A116C"/>
    <w:rsid w:val="751A5610"/>
    <w:rsid w:val="751C475F"/>
    <w:rsid w:val="751D0760"/>
    <w:rsid w:val="751D0C5C"/>
    <w:rsid w:val="7521763A"/>
    <w:rsid w:val="75220020"/>
    <w:rsid w:val="7524305D"/>
    <w:rsid w:val="75295853"/>
    <w:rsid w:val="752A09E7"/>
    <w:rsid w:val="752A11BE"/>
    <w:rsid w:val="752B15CB"/>
    <w:rsid w:val="752C70F1"/>
    <w:rsid w:val="752E03C5"/>
    <w:rsid w:val="7530098F"/>
    <w:rsid w:val="75345ABB"/>
    <w:rsid w:val="75383CE8"/>
    <w:rsid w:val="753B10E2"/>
    <w:rsid w:val="753C37D8"/>
    <w:rsid w:val="753C5586"/>
    <w:rsid w:val="753F0BD2"/>
    <w:rsid w:val="753F3886"/>
    <w:rsid w:val="754112FE"/>
    <w:rsid w:val="754461E9"/>
    <w:rsid w:val="75460C44"/>
    <w:rsid w:val="75483E1C"/>
    <w:rsid w:val="754A0901"/>
    <w:rsid w:val="754D7793"/>
    <w:rsid w:val="754E0E15"/>
    <w:rsid w:val="754E52B9"/>
    <w:rsid w:val="75513681"/>
    <w:rsid w:val="755550E4"/>
    <w:rsid w:val="75566574"/>
    <w:rsid w:val="7559772A"/>
    <w:rsid w:val="755A1EB0"/>
    <w:rsid w:val="755C1784"/>
    <w:rsid w:val="755C61FC"/>
    <w:rsid w:val="755E374E"/>
    <w:rsid w:val="755F3023"/>
    <w:rsid w:val="75601E5C"/>
    <w:rsid w:val="75602862"/>
    <w:rsid w:val="75640639"/>
    <w:rsid w:val="75644ADD"/>
    <w:rsid w:val="756500BD"/>
    <w:rsid w:val="756643B1"/>
    <w:rsid w:val="756741DB"/>
    <w:rsid w:val="75680129"/>
    <w:rsid w:val="75690ED6"/>
    <w:rsid w:val="75693EA1"/>
    <w:rsid w:val="756C64FA"/>
    <w:rsid w:val="756D1BE3"/>
    <w:rsid w:val="756E770A"/>
    <w:rsid w:val="75737D2E"/>
    <w:rsid w:val="75746531"/>
    <w:rsid w:val="75792336"/>
    <w:rsid w:val="757938A6"/>
    <w:rsid w:val="757A4300"/>
    <w:rsid w:val="757C067B"/>
    <w:rsid w:val="757F4C19"/>
    <w:rsid w:val="757F5473"/>
    <w:rsid w:val="75812371"/>
    <w:rsid w:val="7581743D"/>
    <w:rsid w:val="75834F63"/>
    <w:rsid w:val="75840CDB"/>
    <w:rsid w:val="75850A7B"/>
    <w:rsid w:val="758B206A"/>
    <w:rsid w:val="758D4034"/>
    <w:rsid w:val="75932CCC"/>
    <w:rsid w:val="759376FD"/>
    <w:rsid w:val="759413BF"/>
    <w:rsid w:val="759727BC"/>
    <w:rsid w:val="75986535"/>
    <w:rsid w:val="759C25AA"/>
    <w:rsid w:val="75A1188D"/>
    <w:rsid w:val="75A20320"/>
    <w:rsid w:val="75A31161"/>
    <w:rsid w:val="75A44ED9"/>
    <w:rsid w:val="75A629FF"/>
    <w:rsid w:val="75A66EA3"/>
    <w:rsid w:val="75A82C1C"/>
    <w:rsid w:val="75AD3D8E"/>
    <w:rsid w:val="75AF3FAA"/>
    <w:rsid w:val="75B4584F"/>
    <w:rsid w:val="75B570E6"/>
    <w:rsid w:val="75B66E09"/>
    <w:rsid w:val="75B90985"/>
    <w:rsid w:val="75BA2574"/>
    <w:rsid w:val="75BA6D25"/>
    <w:rsid w:val="75BE06D4"/>
    <w:rsid w:val="75BF1D13"/>
    <w:rsid w:val="75BF3AC1"/>
    <w:rsid w:val="75C12628"/>
    <w:rsid w:val="75C37A55"/>
    <w:rsid w:val="75C81775"/>
    <w:rsid w:val="75C94940"/>
    <w:rsid w:val="75CA2B92"/>
    <w:rsid w:val="75CB4B5C"/>
    <w:rsid w:val="75CD61DE"/>
    <w:rsid w:val="75D05CCE"/>
    <w:rsid w:val="75D27C98"/>
    <w:rsid w:val="75DA08FB"/>
    <w:rsid w:val="75DC4673"/>
    <w:rsid w:val="75E1612D"/>
    <w:rsid w:val="75E672A0"/>
    <w:rsid w:val="75E871E8"/>
    <w:rsid w:val="75E875BB"/>
    <w:rsid w:val="75EB2B08"/>
    <w:rsid w:val="75EE68F9"/>
    <w:rsid w:val="75F249EA"/>
    <w:rsid w:val="75F53987"/>
    <w:rsid w:val="75F73602"/>
    <w:rsid w:val="75F775F4"/>
    <w:rsid w:val="75F94007"/>
    <w:rsid w:val="75FB0F9D"/>
    <w:rsid w:val="75FB17EF"/>
    <w:rsid w:val="75FC6AC3"/>
    <w:rsid w:val="7601057E"/>
    <w:rsid w:val="7601232C"/>
    <w:rsid w:val="76085451"/>
    <w:rsid w:val="760A5684"/>
    <w:rsid w:val="760B4186"/>
    <w:rsid w:val="760D6F22"/>
    <w:rsid w:val="76124539"/>
    <w:rsid w:val="761262E7"/>
    <w:rsid w:val="761B33ED"/>
    <w:rsid w:val="761B49FD"/>
    <w:rsid w:val="761E6F56"/>
    <w:rsid w:val="762027B2"/>
    <w:rsid w:val="76204AF0"/>
    <w:rsid w:val="762322A2"/>
    <w:rsid w:val="762A58A7"/>
    <w:rsid w:val="762D3121"/>
    <w:rsid w:val="763444AF"/>
    <w:rsid w:val="76377AFB"/>
    <w:rsid w:val="76386AF6"/>
    <w:rsid w:val="763A7EAC"/>
    <w:rsid w:val="763B583E"/>
    <w:rsid w:val="763F4981"/>
    <w:rsid w:val="764010A6"/>
    <w:rsid w:val="76402E54"/>
    <w:rsid w:val="7641097A"/>
    <w:rsid w:val="764260B2"/>
    <w:rsid w:val="76432944"/>
    <w:rsid w:val="764751F0"/>
    <w:rsid w:val="76487F5B"/>
    <w:rsid w:val="764A3CD3"/>
    <w:rsid w:val="764D37C3"/>
    <w:rsid w:val="764D5571"/>
    <w:rsid w:val="764F3097"/>
    <w:rsid w:val="765024B1"/>
    <w:rsid w:val="76515061"/>
    <w:rsid w:val="76522B87"/>
    <w:rsid w:val="76524935"/>
    <w:rsid w:val="76530DD9"/>
    <w:rsid w:val="76544B51"/>
    <w:rsid w:val="765A35D1"/>
    <w:rsid w:val="765B7C8E"/>
    <w:rsid w:val="7662726E"/>
    <w:rsid w:val="76636B42"/>
    <w:rsid w:val="766C1AD5"/>
    <w:rsid w:val="766E6FEE"/>
    <w:rsid w:val="7671300D"/>
    <w:rsid w:val="767174B1"/>
    <w:rsid w:val="76724FD8"/>
    <w:rsid w:val="76753DC9"/>
    <w:rsid w:val="76760624"/>
    <w:rsid w:val="76761669"/>
    <w:rsid w:val="76766C85"/>
    <w:rsid w:val="76770304"/>
    <w:rsid w:val="76796366"/>
    <w:rsid w:val="767B75B0"/>
    <w:rsid w:val="76830F93"/>
    <w:rsid w:val="76872831"/>
    <w:rsid w:val="76880357"/>
    <w:rsid w:val="76896296"/>
    <w:rsid w:val="768A0573"/>
    <w:rsid w:val="768A40CF"/>
    <w:rsid w:val="768C6099"/>
    <w:rsid w:val="768E0063"/>
    <w:rsid w:val="7691545E"/>
    <w:rsid w:val="76966165"/>
    <w:rsid w:val="769842ED"/>
    <w:rsid w:val="769907B6"/>
    <w:rsid w:val="76992564"/>
    <w:rsid w:val="769A6A08"/>
    <w:rsid w:val="769C3384"/>
    <w:rsid w:val="769C3E9C"/>
    <w:rsid w:val="769E355C"/>
    <w:rsid w:val="76A038F3"/>
    <w:rsid w:val="76A07D97"/>
    <w:rsid w:val="76A2766B"/>
    <w:rsid w:val="76A553AD"/>
    <w:rsid w:val="76A859FB"/>
    <w:rsid w:val="76A96C4B"/>
    <w:rsid w:val="76AF1D88"/>
    <w:rsid w:val="76B13D52"/>
    <w:rsid w:val="76B178AE"/>
    <w:rsid w:val="76B4114C"/>
    <w:rsid w:val="76B61368"/>
    <w:rsid w:val="76BB697E"/>
    <w:rsid w:val="76BF671D"/>
    <w:rsid w:val="76BF67D9"/>
    <w:rsid w:val="76C021E7"/>
    <w:rsid w:val="76C06ECD"/>
    <w:rsid w:val="76C145A5"/>
    <w:rsid w:val="76C23869"/>
    <w:rsid w:val="76C375E1"/>
    <w:rsid w:val="76C515AB"/>
    <w:rsid w:val="76C60FA0"/>
    <w:rsid w:val="76C92E49"/>
    <w:rsid w:val="76CA39A2"/>
    <w:rsid w:val="76CA6401"/>
    <w:rsid w:val="76CC293A"/>
    <w:rsid w:val="76CD21B1"/>
    <w:rsid w:val="76CD220E"/>
    <w:rsid w:val="76CD50D0"/>
    <w:rsid w:val="76D31F1A"/>
    <w:rsid w:val="76DF266D"/>
    <w:rsid w:val="76E2215D"/>
    <w:rsid w:val="76E25CB9"/>
    <w:rsid w:val="76E53D2C"/>
    <w:rsid w:val="76E71522"/>
    <w:rsid w:val="76E934EC"/>
    <w:rsid w:val="76EA1012"/>
    <w:rsid w:val="76EC6B38"/>
    <w:rsid w:val="76ED1A1D"/>
    <w:rsid w:val="76EF03D6"/>
    <w:rsid w:val="76F1414E"/>
    <w:rsid w:val="76F4146A"/>
    <w:rsid w:val="76F51E90"/>
    <w:rsid w:val="76F8093E"/>
    <w:rsid w:val="76FC7E00"/>
    <w:rsid w:val="770025E3"/>
    <w:rsid w:val="770114B3"/>
    <w:rsid w:val="77040325"/>
    <w:rsid w:val="77065E4C"/>
    <w:rsid w:val="77071BC4"/>
    <w:rsid w:val="77073972"/>
    <w:rsid w:val="77087694"/>
    <w:rsid w:val="77091498"/>
    <w:rsid w:val="770A361D"/>
    <w:rsid w:val="770B79BE"/>
    <w:rsid w:val="770D0836"/>
    <w:rsid w:val="770F2826"/>
    <w:rsid w:val="77112A42"/>
    <w:rsid w:val="77170059"/>
    <w:rsid w:val="77185B7F"/>
    <w:rsid w:val="771D3195"/>
    <w:rsid w:val="771D4F43"/>
    <w:rsid w:val="772067E2"/>
    <w:rsid w:val="77242776"/>
    <w:rsid w:val="77251FF3"/>
    <w:rsid w:val="77260D82"/>
    <w:rsid w:val="7727796C"/>
    <w:rsid w:val="77297D8C"/>
    <w:rsid w:val="772A140E"/>
    <w:rsid w:val="772E00BE"/>
    <w:rsid w:val="772E4F88"/>
    <w:rsid w:val="7730111A"/>
    <w:rsid w:val="773029DE"/>
    <w:rsid w:val="77302EC9"/>
    <w:rsid w:val="77316C41"/>
    <w:rsid w:val="77324E93"/>
    <w:rsid w:val="773329B9"/>
    <w:rsid w:val="77334767"/>
    <w:rsid w:val="77336515"/>
    <w:rsid w:val="77364257"/>
    <w:rsid w:val="77366EB8"/>
    <w:rsid w:val="773724A9"/>
    <w:rsid w:val="773A0BDA"/>
    <w:rsid w:val="773A5AF5"/>
    <w:rsid w:val="77403E16"/>
    <w:rsid w:val="774063F9"/>
    <w:rsid w:val="77422BFC"/>
    <w:rsid w:val="77425305"/>
    <w:rsid w:val="774921DC"/>
    <w:rsid w:val="774C75D7"/>
    <w:rsid w:val="774E2A11"/>
    <w:rsid w:val="77505319"/>
    <w:rsid w:val="77541BE1"/>
    <w:rsid w:val="77585F7B"/>
    <w:rsid w:val="775A7F45"/>
    <w:rsid w:val="775B3615"/>
    <w:rsid w:val="775B5A6C"/>
    <w:rsid w:val="775C3CBE"/>
    <w:rsid w:val="775F6EEC"/>
    <w:rsid w:val="775F77AC"/>
    <w:rsid w:val="7762504C"/>
    <w:rsid w:val="77626DFA"/>
    <w:rsid w:val="7763329E"/>
    <w:rsid w:val="77640DC4"/>
    <w:rsid w:val="77644920"/>
    <w:rsid w:val="77660698"/>
    <w:rsid w:val="77664618"/>
    <w:rsid w:val="77674410"/>
    <w:rsid w:val="77682928"/>
    <w:rsid w:val="776C1A27"/>
    <w:rsid w:val="777637E4"/>
    <w:rsid w:val="777728A5"/>
    <w:rsid w:val="77784870"/>
    <w:rsid w:val="77792664"/>
    <w:rsid w:val="777D3BB6"/>
    <w:rsid w:val="7781174D"/>
    <w:rsid w:val="7781731A"/>
    <w:rsid w:val="7783749C"/>
    <w:rsid w:val="778A6297"/>
    <w:rsid w:val="778B197D"/>
    <w:rsid w:val="778C235D"/>
    <w:rsid w:val="778C6F17"/>
    <w:rsid w:val="778E4093"/>
    <w:rsid w:val="77901BB9"/>
    <w:rsid w:val="77933457"/>
    <w:rsid w:val="779A3CF3"/>
    <w:rsid w:val="779C230C"/>
    <w:rsid w:val="779C40BA"/>
    <w:rsid w:val="779F1DFC"/>
    <w:rsid w:val="77A411C1"/>
    <w:rsid w:val="77A45665"/>
    <w:rsid w:val="77A46AEC"/>
    <w:rsid w:val="77A94A29"/>
    <w:rsid w:val="77AA1492"/>
    <w:rsid w:val="77AB07A1"/>
    <w:rsid w:val="77AD276B"/>
    <w:rsid w:val="77AE3DED"/>
    <w:rsid w:val="77AF2E1E"/>
    <w:rsid w:val="77B37656"/>
    <w:rsid w:val="77B51620"/>
    <w:rsid w:val="77B533CE"/>
    <w:rsid w:val="77B74EB8"/>
    <w:rsid w:val="77B92A30"/>
    <w:rsid w:val="77BC29AE"/>
    <w:rsid w:val="77BC5F75"/>
    <w:rsid w:val="77C13371"/>
    <w:rsid w:val="77C268AB"/>
    <w:rsid w:val="77C27899"/>
    <w:rsid w:val="77C43611"/>
    <w:rsid w:val="77C73AE1"/>
    <w:rsid w:val="77C74EAF"/>
    <w:rsid w:val="77C773EA"/>
    <w:rsid w:val="77C96E79"/>
    <w:rsid w:val="77D00208"/>
    <w:rsid w:val="77D01FB6"/>
    <w:rsid w:val="77D5581E"/>
    <w:rsid w:val="77D9530E"/>
    <w:rsid w:val="77E048EF"/>
    <w:rsid w:val="77E31D3D"/>
    <w:rsid w:val="77E84313"/>
    <w:rsid w:val="77E872FF"/>
    <w:rsid w:val="77EA751B"/>
    <w:rsid w:val="77EC4D3F"/>
    <w:rsid w:val="77ED69E7"/>
    <w:rsid w:val="77EF47D2"/>
    <w:rsid w:val="77F02658"/>
    <w:rsid w:val="77F04406"/>
    <w:rsid w:val="77F2017E"/>
    <w:rsid w:val="77F31118"/>
    <w:rsid w:val="77F4039A"/>
    <w:rsid w:val="77F51A1C"/>
    <w:rsid w:val="77F9597F"/>
    <w:rsid w:val="77FC3C79"/>
    <w:rsid w:val="77FC724F"/>
    <w:rsid w:val="77FE3C05"/>
    <w:rsid w:val="78000AED"/>
    <w:rsid w:val="780600CD"/>
    <w:rsid w:val="780659D7"/>
    <w:rsid w:val="78073799"/>
    <w:rsid w:val="780954C8"/>
    <w:rsid w:val="780D5C66"/>
    <w:rsid w:val="78120820"/>
    <w:rsid w:val="781400F4"/>
    <w:rsid w:val="78144598"/>
    <w:rsid w:val="78146346"/>
    <w:rsid w:val="78167C29"/>
    <w:rsid w:val="78174088"/>
    <w:rsid w:val="781E0F73"/>
    <w:rsid w:val="78210A63"/>
    <w:rsid w:val="782320B8"/>
    <w:rsid w:val="7826607A"/>
    <w:rsid w:val="782A7918"/>
    <w:rsid w:val="78306EF8"/>
    <w:rsid w:val="78322C70"/>
    <w:rsid w:val="783469E8"/>
    <w:rsid w:val="783562BD"/>
    <w:rsid w:val="78363718"/>
    <w:rsid w:val="78412EB3"/>
    <w:rsid w:val="784266F4"/>
    <w:rsid w:val="78427346"/>
    <w:rsid w:val="78436C2C"/>
    <w:rsid w:val="784604CA"/>
    <w:rsid w:val="7847671C"/>
    <w:rsid w:val="784B0A85"/>
    <w:rsid w:val="784C1F84"/>
    <w:rsid w:val="784D512D"/>
    <w:rsid w:val="784F55D0"/>
    <w:rsid w:val="784F737E"/>
    <w:rsid w:val="785030F6"/>
    <w:rsid w:val="7851759A"/>
    <w:rsid w:val="78542BE7"/>
    <w:rsid w:val="78561944"/>
    <w:rsid w:val="78564BB1"/>
    <w:rsid w:val="785665B5"/>
    <w:rsid w:val="7856695F"/>
    <w:rsid w:val="785700E0"/>
    <w:rsid w:val="7859644F"/>
    <w:rsid w:val="785D04BB"/>
    <w:rsid w:val="7860333A"/>
    <w:rsid w:val="78623556"/>
    <w:rsid w:val="78654DF4"/>
    <w:rsid w:val="7866291A"/>
    <w:rsid w:val="7868339A"/>
    <w:rsid w:val="78697DBA"/>
    <w:rsid w:val="786C6182"/>
    <w:rsid w:val="786C7F30"/>
    <w:rsid w:val="78707813"/>
    <w:rsid w:val="78727511"/>
    <w:rsid w:val="78745037"/>
    <w:rsid w:val="787614A8"/>
    <w:rsid w:val="78761F47"/>
    <w:rsid w:val="78767001"/>
    <w:rsid w:val="78767375"/>
    <w:rsid w:val="7879089F"/>
    <w:rsid w:val="787F1B67"/>
    <w:rsid w:val="78857244"/>
    <w:rsid w:val="78872FBC"/>
    <w:rsid w:val="78882890"/>
    <w:rsid w:val="788C2381"/>
    <w:rsid w:val="788F1E71"/>
    <w:rsid w:val="78915BE9"/>
    <w:rsid w:val="78917DCF"/>
    <w:rsid w:val="78966DD7"/>
    <w:rsid w:val="78992CEF"/>
    <w:rsid w:val="789B25C4"/>
    <w:rsid w:val="789B6A68"/>
    <w:rsid w:val="789D458E"/>
    <w:rsid w:val="789E20B4"/>
    <w:rsid w:val="78A14738"/>
    <w:rsid w:val="78A1551F"/>
    <w:rsid w:val="78A31478"/>
    <w:rsid w:val="78A3591C"/>
    <w:rsid w:val="78A53442"/>
    <w:rsid w:val="78A84CE1"/>
    <w:rsid w:val="78AA2807"/>
    <w:rsid w:val="78AA2FE0"/>
    <w:rsid w:val="78AC657F"/>
    <w:rsid w:val="78AD7863"/>
    <w:rsid w:val="78AE679B"/>
    <w:rsid w:val="78B143BF"/>
    <w:rsid w:val="78B35B5F"/>
    <w:rsid w:val="78B418D7"/>
    <w:rsid w:val="78B611AB"/>
    <w:rsid w:val="78B638A1"/>
    <w:rsid w:val="78BB2C66"/>
    <w:rsid w:val="78BD078C"/>
    <w:rsid w:val="78C03EDC"/>
    <w:rsid w:val="78C07B8D"/>
    <w:rsid w:val="78C11D93"/>
    <w:rsid w:val="78C55892"/>
    <w:rsid w:val="78C87131"/>
    <w:rsid w:val="78C95383"/>
    <w:rsid w:val="78CA10FB"/>
    <w:rsid w:val="78CA2EA9"/>
    <w:rsid w:val="78CA4C57"/>
    <w:rsid w:val="78CC09CF"/>
    <w:rsid w:val="78CD3F46"/>
    <w:rsid w:val="78CE0BEB"/>
    <w:rsid w:val="78CF6F68"/>
    <w:rsid w:val="78D11395"/>
    <w:rsid w:val="78D15FE5"/>
    <w:rsid w:val="78D302EF"/>
    <w:rsid w:val="78D36201"/>
    <w:rsid w:val="78D41F79"/>
    <w:rsid w:val="78D611C8"/>
    <w:rsid w:val="78D83818"/>
    <w:rsid w:val="78D90D3C"/>
    <w:rsid w:val="78D944CE"/>
    <w:rsid w:val="78DA407B"/>
    <w:rsid w:val="78DB50B6"/>
    <w:rsid w:val="78DD1EB5"/>
    <w:rsid w:val="78E0447A"/>
    <w:rsid w:val="78E201F2"/>
    <w:rsid w:val="78E21FA1"/>
    <w:rsid w:val="78E421BD"/>
    <w:rsid w:val="78E977D3"/>
    <w:rsid w:val="78EA354B"/>
    <w:rsid w:val="78EF46BD"/>
    <w:rsid w:val="78F148D9"/>
    <w:rsid w:val="78F32400"/>
    <w:rsid w:val="78F65A4C"/>
    <w:rsid w:val="78F76096"/>
    <w:rsid w:val="78F81845"/>
    <w:rsid w:val="78F87A16"/>
    <w:rsid w:val="78F9553C"/>
    <w:rsid w:val="78FA42C7"/>
    <w:rsid w:val="78FB12B4"/>
    <w:rsid w:val="78FB5758"/>
    <w:rsid w:val="78FF35E5"/>
    <w:rsid w:val="79020895"/>
    <w:rsid w:val="79030169"/>
    <w:rsid w:val="79050385"/>
    <w:rsid w:val="790A14F7"/>
    <w:rsid w:val="790E2D96"/>
    <w:rsid w:val="790F2A2A"/>
    <w:rsid w:val="79116D2A"/>
    <w:rsid w:val="791365FE"/>
    <w:rsid w:val="79167E9C"/>
    <w:rsid w:val="79183C14"/>
    <w:rsid w:val="791A3E30"/>
    <w:rsid w:val="791B54B2"/>
    <w:rsid w:val="791D10FE"/>
    <w:rsid w:val="79243D01"/>
    <w:rsid w:val="79254583"/>
    <w:rsid w:val="792560A8"/>
    <w:rsid w:val="79256331"/>
    <w:rsid w:val="792A173C"/>
    <w:rsid w:val="792B7DEB"/>
    <w:rsid w:val="793312CC"/>
    <w:rsid w:val="79381EC6"/>
    <w:rsid w:val="79386064"/>
    <w:rsid w:val="79393B8B"/>
    <w:rsid w:val="793A6280"/>
    <w:rsid w:val="793B4846"/>
    <w:rsid w:val="793B7903"/>
    <w:rsid w:val="793D18CD"/>
    <w:rsid w:val="793D7B1F"/>
    <w:rsid w:val="79425135"/>
    <w:rsid w:val="79446C5A"/>
    <w:rsid w:val="79464C25"/>
    <w:rsid w:val="794669D3"/>
    <w:rsid w:val="794746C1"/>
    <w:rsid w:val="794762A8"/>
    <w:rsid w:val="7948022F"/>
    <w:rsid w:val="79490272"/>
    <w:rsid w:val="79492020"/>
    <w:rsid w:val="794C38BE"/>
    <w:rsid w:val="79506049"/>
    <w:rsid w:val="79515378"/>
    <w:rsid w:val="795310F0"/>
    <w:rsid w:val="7954790D"/>
    <w:rsid w:val="795804B5"/>
    <w:rsid w:val="795D3D1D"/>
    <w:rsid w:val="795D5ACB"/>
    <w:rsid w:val="79607369"/>
    <w:rsid w:val="796133E9"/>
    <w:rsid w:val="79621333"/>
    <w:rsid w:val="79663DE6"/>
    <w:rsid w:val="796818C2"/>
    <w:rsid w:val="79694470"/>
    <w:rsid w:val="796B01E8"/>
    <w:rsid w:val="796B57AB"/>
    <w:rsid w:val="796B643A"/>
    <w:rsid w:val="796E7CD8"/>
    <w:rsid w:val="797177C8"/>
    <w:rsid w:val="797240FE"/>
    <w:rsid w:val="79730FF2"/>
    <w:rsid w:val="79733540"/>
    <w:rsid w:val="79752E15"/>
    <w:rsid w:val="79780B57"/>
    <w:rsid w:val="79786DA9"/>
    <w:rsid w:val="797E3A79"/>
    <w:rsid w:val="797E44D4"/>
    <w:rsid w:val="797F3C93"/>
    <w:rsid w:val="798412AA"/>
    <w:rsid w:val="7984574E"/>
    <w:rsid w:val="79863274"/>
    <w:rsid w:val="79865022"/>
    <w:rsid w:val="79875BCD"/>
    <w:rsid w:val="79894B12"/>
    <w:rsid w:val="798B2638"/>
    <w:rsid w:val="798B6ADC"/>
    <w:rsid w:val="798C015E"/>
    <w:rsid w:val="798C57CF"/>
    <w:rsid w:val="798E6A94"/>
    <w:rsid w:val="799139C7"/>
    <w:rsid w:val="79915775"/>
    <w:rsid w:val="79922A93"/>
    <w:rsid w:val="799534B7"/>
    <w:rsid w:val="799B3049"/>
    <w:rsid w:val="799C03DB"/>
    <w:rsid w:val="799C4845"/>
    <w:rsid w:val="799C7523"/>
    <w:rsid w:val="799E680F"/>
    <w:rsid w:val="799F02EA"/>
    <w:rsid w:val="799F4335"/>
    <w:rsid w:val="79A100AE"/>
    <w:rsid w:val="79A11E5C"/>
    <w:rsid w:val="79A31603"/>
    <w:rsid w:val="79A33E26"/>
    <w:rsid w:val="79A74F98"/>
    <w:rsid w:val="79A8143C"/>
    <w:rsid w:val="79A951B4"/>
    <w:rsid w:val="79AC25AE"/>
    <w:rsid w:val="79AD6A52"/>
    <w:rsid w:val="79AE6327"/>
    <w:rsid w:val="79B11029"/>
    <w:rsid w:val="79B24069"/>
    <w:rsid w:val="79B529E9"/>
    <w:rsid w:val="79B55907"/>
    <w:rsid w:val="79BC1984"/>
    <w:rsid w:val="79BD47BC"/>
    <w:rsid w:val="79BE0046"/>
    <w:rsid w:val="79C142AC"/>
    <w:rsid w:val="79C1605A"/>
    <w:rsid w:val="79C278DA"/>
    <w:rsid w:val="79C45B4A"/>
    <w:rsid w:val="79C66119"/>
    <w:rsid w:val="79C83433"/>
    <w:rsid w:val="79C93160"/>
    <w:rsid w:val="79CB512B"/>
    <w:rsid w:val="79D05643"/>
    <w:rsid w:val="79D57706"/>
    <w:rsid w:val="79DA536E"/>
    <w:rsid w:val="79DA65D2"/>
    <w:rsid w:val="79DF2984"/>
    <w:rsid w:val="79E24222"/>
    <w:rsid w:val="79E32474"/>
    <w:rsid w:val="79E85CDC"/>
    <w:rsid w:val="79E87A8A"/>
    <w:rsid w:val="79ED32F3"/>
    <w:rsid w:val="79ED3DDE"/>
    <w:rsid w:val="79ED6E4F"/>
    <w:rsid w:val="79EE220F"/>
    <w:rsid w:val="79EE2BC7"/>
    <w:rsid w:val="79F006ED"/>
    <w:rsid w:val="79F05640"/>
    <w:rsid w:val="79F75F20"/>
    <w:rsid w:val="79FA5A10"/>
    <w:rsid w:val="79FC31D0"/>
    <w:rsid w:val="79FC7092"/>
    <w:rsid w:val="7A010B4C"/>
    <w:rsid w:val="7A025112"/>
    <w:rsid w:val="7A044895"/>
    <w:rsid w:val="7A0653FD"/>
    <w:rsid w:val="7A106FE1"/>
    <w:rsid w:val="7A170370"/>
    <w:rsid w:val="7A1A39BC"/>
    <w:rsid w:val="7A1C5986"/>
    <w:rsid w:val="7A205476"/>
    <w:rsid w:val="7A230AC3"/>
    <w:rsid w:val="7A232871"/>
    <w:rsid w:val="7A28432B"/>
    <w:rsid w:val="7A2865DC"/>
    <w:rsid w:val="7A2C5F9D"/>
    <w:rsid w:val="7A2D5AD0"/>
    <w:rsid w:val="7A301431"/>
    <w:rsid w:val="7A305DAE"/>
    <w:rsid w:val="7A325E34"/>
    <w:rsid w:val="7A352FB4"/>
    <w:rsid w:val="7A3727C0"/>
    <w:rsid w:val="7A3A2362"/>
    <w:rsid w:val="7A3F5B54"/>
    <w:rsid w:val="7A4064B6"/>
    <w:rsid w:val="7A4078C7"/>
    <w:rsid w:val="7A460C55"/>
    <w:rsid w:val="7A49604F"/>
    <w:rsid w:val="7A4A42A1"/>
    <w:rsid w:val="7A4C022A"/>
    <w:rsid w:val="7A4F0CEF"/>
    <w:rsid w:val="7A513882"/>
    <w:rsid w:val="7A540C7C"/>
    <w:rsid w:val="7A543372"/>
    <w:rsid w:val="7A5549F4"/>
    <w:rsid w:val="7A556639"/>
    <w:rsid w:val="7A5575F9"/>
    <w:rsid w:val="7A5802B1"/>
    <w:rsid w:val="7A5A025C"/>
    <w:rsid w:val="7A5A200A"/>
    <w:rsid w:val="7A5C3FD5"/>
    <w:rsid w:val="7A5F5873"/>
    <w:rsid w:val="7A601D17"/>
    <w:rsid w:val="7A6335B5"/>
    <w:rsid w:val="7A666C01"/>
    <w:rsid w:val="7A6760F9"/>
    <w:rsid w:val="7A684727"/>
    <w:rsid w:val="7A6934EA"/>
    <w:rsid w:val="7A6A66F1"/>
    <w:rsid w:val="7A6B4218"/>
    <w:rsid w:val="7A714AD0"/>
    <w:rsid w:val="7A721A4A"/>
    <w:rsid w:val="7A756E44"/>
    <w:rsid w:val="7A765096"/>
    <w:rsid w:val="7A770E0E"/>
    <w:rsid w:val="7A7710AA"/>
    <w:rsid w:val="7A792DD8"/>
    <w:rsid w:val="7A7B08FF"/>
    <w:rsid w:val="7A7B68B9"/>
    <w:rsid w:val="7A7E313A"/>
    <w:rsid w:val="7A813A3B"/>
    <w:rsid w:val="7A835A05"/>
    <w:rsid w:val="7A847E3D"/>
    <w:rsid w:val="7A85352B"/>
    <w:rsid w:val="7A886B78"/>
    <w:rsid w:val="7A8D23E0"/>
    <w:rsid w:val="7A8F43AA"/>
    <w:rsid w:val="7A935346"/>
    <w:rsid w:val="7A996FD7"/>
    <w:rsid w:val="7AA02113"/>
    <w:rsid w:val="7AA030AD"/>
    <w:rsid w:val="7AA03EC1"/>
    <w:rsid w:val="7AA3557C"/>
    <w:rsid w:val="7AA4300F"/>
    <w:rsid w:val="7AA5597C"/>
    <w:rsid w:val="7AAC4F5C"/>
    <w:rsid w:val="7AAC6D0A"/>
    <w:rsid w:val="7AB11B64"/>
    <w:rsid w:val="7AB67B89"/>
    <w:rsid w:val="7ABB6F28"/>
    <w:rsid w:val="7ABD0F17"/>
    <w:rsid w:val="7ABD2CC5"/>
    <w:rsid w:val="7ABE6A3D"/>
    <w:rsid w:val="7ABF2399"/>
    <w:rsid w:val="7AC1208A"/>
    <w:rsid w:val="7AC202DC"/>
    <w:rsid w:val="7AC2652D"/>
    <w:rsid w:val="7AC34054"/>
    <w:rsid w:val="7AC544FE"/>
    <w:rsid w:val="7AC57DCC"/>
    <w:rsid w:val="7AC73B44"/>
    <w:rsid w:val="7ACA53E2"/>
    <w:rsid w:val="7ACC341A"/>
    <w:rsid w:val="7ACE539E"/>
    <w:rsid w:val="7AD047E5"/>
    <w:rsid w:val="7AD57080"/>
    <w:rsid w:val="7AD6255E"/>
    <w:rsid w:val="7AD65B35"/>
    <w:rsid w:val="7AD84857"/>
    <w:rsid w:val="7AD86450"/>
    <w:rsid w:val="7AD95625"/>
    <w:rsid w:val="7ADB139D"/>
    <w:rsid w:val="7ADC272F"/>
    <w:rsid w:val="7ADC6EC3"/>
    <w:rsid w:val="7ADD77A2"/>
    <w:rsid w:val="7AE03450"/>
    <w:rsid w:val="7AE069B4"/>
    <w:rsid w:val="7AE2097E"/>
    <w:rsid w:val="7AE2272C"/>
    <w:rsid w:val="7AE83ABA"/>
    <w:rsid w:val="7AE96C17"/>
    <w:rsid w:val="7AEC7106"/>
    <w:rsid w:val="7AED10D1"/>
    <w:rsid w:val="7AEE7323"/>
    <w:rsid w:val="7AEF120D"/>
    <w:rsid w:val="7AF021FB"/>
    <w:rsid w:val="7AF1471D"/>
    <w:rsid w:val="7AF26568"/>
    <w:rsid w:val="7AF34939"/>
    <w:rsid w:val="7AF77AB9"/>
    <w:rsid w:val="7AFB2478"/>
    <w:rsid w:val="7AFE508C"/>
    <w:rsid w:val="7AFF8636"/>
    <w:rsid w:val="7B000E04"/>
    <w:rsid w:val="7B002BB2"/>
    <w:rsid w:val="7B022460"/>
    <w:rsid w:val="7B0703E4"/>
    <w:rsid w:val="7B084C63"/>
    <w:rsid w:val="7B09415C"/>
    <w:rsid w:val="7B0A57DF"/>
    <w:rsid w:val="7B0B66DE"/>
    <w:rsid w:val="7B0C78D8"/>
    <w:rsid w:val="7B0D52CF"/>
    <w:rsid w:val="7B0D66E4"/>
    <w:rsid w:val="7B113011"/>
    <w:rsid w:val="7B160627"/>
    <w:rsid w:val="7B1610B1"/>
    <w:rsid w:val="7B18439F"/>
    <w:rsid w:val="7B18614D"/>
    <w:rsid w:val="7B1B4119"/>
    <w:rsid w:val="7B1B5C3E"/>
    <w:rsid w:val="7B1D5512"/>
    <w:rsid w:val="7B203254"/>
    <w:rsid w:val="7B25086A"/>
    <w:rsid w:val="7B252618"/>
    <w:rsid w:val="7B293BEB"/>
    <w:rsid w:val="7B2965AD"/>
    <w:rsid w:val="7B31720F"/>
    <w:rsid w:val="7B340AAD"/>
    <w:rsid w:val="7B3B1E3C"/>
    <w:rsid w:val="7B3E7406"/>
    <w:rsid w:val="7B450F0D"/>
    <w:rsid w:val="7B452CBB"/>
    <w:rsid w:val="7B486307"/>
    <w:rsid w:val="7B4B322C"/>
    <w:rsid w:val="7B4D0CF1"/>
    <w:rsid w:val="7B4F58E7"/>
    <w:rsid w:val="7B4F7695"/>
    <w:rsid w:val="7B5178B1"/>
    <w:rsid w:val="7B536188"/>
    <w:rsid w:val="7B54768D"/>
    <w:rsid w:val="7B572139"/>
    <w:rsid w:val="7B587AB9"/>
    <w:rsid w:val="7B5B603A"/>
    <w:rsid w:val="7B5F1FCE"/>
    <w:rsid w:val="7B607AF4"/>
    <w:rsid w:val="7B6273C9"/>
    <w:rsid w:val="7B643141"/>
    <w:rsid w:val="7B6475E5"/>
    <w:rsid w:val="7B672C31"/>
    <w:rsid w:val="7B6B2465"/>
    <w:rsid w:val="7B6C46EB"/>
    <w:rsid w:val="7B6D1B0B"/>
    <w:rsid w:val="7B71585E"/>
    <w:rsid w:val="7B786BEC"/>
    <w:rsid w:val="7B7A2964"/>
    <w:rsid w:val="7B7B492E"/>
    <w:rsid w:val="7B7C2BC3"/>
    <w:rsid w:val="7B7D06A6"/>
    <w:rsid w:val="7B7D6D90"/>
    <w:rsid w:val="7B7F441F"/>
    <w:rsid w:val="7B810197"/>
    <w:rsid w:val="7B81449F"/>
    <w:rsid w:val="7B856320"/>
    <w:rsid w:val="7B8657AD"/>
    <w:rsid w:val="7B867452"/>
    <w:rsid w:val="7B8812E4"/>
    <w:rsid w:val="7B8B2DC3"/>
    <w:rsid w:val="7B8C6B3B"/>
    <w:rsid w:val="7B8E6E3E"/>
    <w:rsid w:val="7B922396"/>
    <w:rsid w:val="7B9832DD"/>
    <w:rsid w:val="7B9A3006"/>
    <w:rsid w:val="7B9A4DB4"/>
    <w:rsid w:val="7B9B0B2D"/>
    <w:rsid w:val="7B9B28DB"/>
    <w:rsid w:val="7B9C6D7F"/>
    <w:rsid w:val="7B9D48A5"/>
    <w:rsid w:val="7BA2010D"/>
    <w:rsid w:val="7BA43E85"/>
    <w:rsid w:val="7BA479E1"/>
    <w:rsid w:val="7BAA65D8"/>
    <w:rsid w:val="7BAD067C"/>
    <w:rsid w:val="7BAD0F8C"/>
    <w:rsid w:val="7BAE6AB2"/>
    <w:rsid w:val="7BB045D8"/>
    <w:rsid w:val="7BB265A2"/>
    <w:rsid w:val="7BB4426B"/>
    <w:rsid w:val="7BB55BB2"/>
    <w:rsid w:val="7BB73209"/>
    <w:rsid w:val="7BBA047C"/>
    <w:rsid w:val="7BBB4D2B"/>
    <w:rsid w:val="7BBD065B"/>
    <w:rsid w:val="7BC03683"/>
    <w:rsid w:val="7BC2430B"/>
    <w:rsid w:val="7BC260B9"/>
    <w:rsid w:val="7BC57958"/>
    <w:rsid w:val="7BC609F8"/>
    <w:rsid w:val="7BC71922"/>
    <w:rsid w:val="7BD06A28"/>
    <w:rsid w:val="7BD1454E"/>
    <w:rsid w:val="7BD34AF2"/>
    <w:rsid w:val="7BD81D81"/>
    <w:rsid w:val="7BDF6C6B"/>
    <w:rsid w:val="7BE349AD"/>
    <w:rsid w:val="7BE451FE"/>
    <w:rsid w:val="7BE67FFA"/>
    <w:rsid w:val="7BE75342"/>
    <w:rsid w:val="7BE901DF"/>
    <w:rsid w:val="7BEA468F"/>
    <w:rsid w:val="7BEC2FA1"/>
    <w:rsid w:val="7BEC3963"/>
    <w:rsid w:val="7BEE3352"/>
    <w:rsid w:val="7BF24BF0"/>
    <w:rsid w:val="7BF70459"/>
    <w:rsid w:val="7BF85F7F"/>
    <w:rsid w:val="7BFA3AA5"/>
    <w:rsid w:val="7BFD5343"/>
    <w:rsid w:val="7BFF730D"/>
    <w:rsid w:val="7C013D37"/>
    <w:rsid w:val="7C016BE2"/>
    <w:rsid w:val="7C030BAC"/>
    <w:rsid w:val="7C036DFE"/>
    <w:rsid w:val="7C037C87"/>
    <w:rsid w:val="7C042B76"/>
    <w:rsid w:val="7C0466D2"/>
    <w:rsid w:val="7C0618A0"/>
    <w:rsid w:val="7C0B3F04"/>
    <w:rsid w:val="7C0E57A2"/>
    <w:rsid w:val="7C0F539F"/>
    <w:rsid w:val="7C114B43"/>
    <w:rsid w:val="7C132F51"/>
    <w:rsid w:val="7C134B67"/>
    <w:rsid w:val="7C1903CF"/>
    <w:rsid w:val="7C19260B"/>
    <w:rsid w:val="7C1A7CA3"/>
    <w:rsid w:val="7C1B32F0"/>
    <w:rsid w:val="7C1F175E"/>
    <w:rsid w:val="7C211BE0"/>
    <w:rsid w:val="7C2154D6"/>
    <w:rsid w:val="7C217284"/>
    <w:rsid w:val="7C2A25DC"/>
    <w:rsid w:val="7C2B0102"/>
    <w:rsid w:val="7C2F1A64"/>
    <w:rsid w:val="7C30396B"/>
    <w:rsid w:val="7C354ADD"/>
    <w:rsid w:val="7C3910AB"/>
    <w:rsid w:val="7C3C5E6C"/>
    <w:rsid w:val="7C3D3AB4"/>
    <w:rsid w:val="7C3E1BE4"/>
    <w:rsid w:val="7C3E7E36"/>
    <w:rsid w:val="7C435982"/>
    <w:rsid w:val="7C444D20"/>
    <w:rsid w:val="7C460A98"/>
    <w:rsid w:val="7C464F3C"/>
    <w:rsid w:val="7C466CEA"/>
    <w:rsid w:val="7C480CB4"/>
    <w:rsid w:val="7C491437"/>
    <w:rsid w:val="7C495CEA"/>
    <w:rsid w:val="7C4B679B"/>
    <w:rsid w:val="7C4D0079"/>
    <w:rsid w:val="7C4D4A44"/>
    <w:rsid w:val="7C4F2043"/>
    <w:rsid w:val="7C4F3DF1"/>
    <w:rsid w:val="7C501977"/>
    <w:rsid w:val="7C550AD0"/>
    <w:rsid w:val="7C556F2D"/>
    <w:rsid w:val="7C570EF7"/>
    <w:rsid w:val="7C571603"/>
    <w:rsid w:val="7C594C70"/>
    <w:rsid w:val="7C596A1E"/>
    <w:rsid w:val="7C5B636F"/>
    <w:rsid w:val="7C5E7F10"/>
    <w:rsid w:val="7C5F2F82"/>
    <w:rsid w:val="7C5F7DAC"/>
    <w:rsid w:val="7C6131B7"/>
    <w:rsid w:val="7C6158D2"/>
    <w:rsid w:val="7C6330D4"/>
    <w:rsid w:val="7C63789C"/>
    <w:rsid w:val="7C653614"/>
    <w:rsid w:val="7C683105"/>
    <w:rsid w:val="7C684EB3"/>
    <w:rsid w:val="7C6B49A3"/>
    <w:rsid w:val="7C6D4277"/>
    <w:rsid w:val="7C7676A7"/>
    <w:rsid w:val="7C7750F6"/>
    <w:rsid w:val="7C776EA4"/>
    <w:rsid w:val="7C796995"/>
    <w:rsid w:val="7C7A4BE6"/>
    <w:rsid w:val="7C7A6994"/>
    <w:rsid w:val="7C8174C9"/>
    <w:rsid w:val="7C843B4D"/>
    <w:rsid w:val="7C8A307B"/>
    <w:rsid w:val="7C8D2B6B"/>
    <w:rsid w:val="7C8E41ED"/>
    <w:rsid w:val="7C8F0691"/>
    <w:rsid w:val="7C8F68E3"/>
    <w:rsid w:val="7C921F30"/>
    <w:rsid w:val="7C935EA0"/>
    <w:rsid w:val="7C943EFA"/>
    <w:rsid w:val="7C953D74"/>
    <w:rsid w:val="7C9932BE"/>
    <w:rsid w:val="7C9C4B5C"/>
    <w:rsid w:val="7C9C57DD"/>
    <w:rsid w:val="7C9E6B26"/>
    <w:rsid w:val="7CA37C99"/>
    <w:rsid w:val="7CA659DB"/>
    <w:rsid w:val="7CA852AF"/>
    <w:rsid w:val="7CAA7279"/>
    <w:rsid w:val="7CAB2FF1"/>
    <w:rsid w:val="7CAD6D69"/>
    <w:rsid w:val="7CAF2AE1"/>
    <w:rsid w:val="7CB00E75"/>
    <w:rsid w:val="7CB24380"/>
    <w:rsid w:val="7CB24750"/>
    <w:rsid w:val="7CB41EA6"/>
    <w:rsid w:val="7CB43C54"/>
    <w:rsid w:val="7CB579CC"/>
    <w:rsid w:val="7CB65C1E"/>
    <w:rsid w:val="7CBC0D5A"/>
    <w:rsid w:val="7CC3647E"/>
    <w:rsid w:val="7CC37DD8"/>
    <w:rsid w:val="7CC61BD9"/>
    <w:rsid w:val="7CC7607D"/>
    <w:rsid w:val="7CC77E2B"/>
    <w:rsid w:val="7CC876FF"/>
    <w:rsid w:val="7CCD0222"/>
    <w:rsid w:val="7CCD4D16"/>
    <w:rsid w:val="7CCF4914"/>
    <w:rsid w:val="7CD55882"/>
    <w:rsid w:val="7CD662C0"/>
    <w:rsid w:val="7CD73144"/>
    <w:rsid w:val="7CDB38D7"/>
    <w:rsid w:val="7CDB7433"/>
    <w:rsid w:val="7CE00C88"/>
    <w:rsid w:val="7CE107C1"/>
    <w:rsid w:val="7CE3278B"/>
    <w:rsid w:val="7CE34539"/>
    <w:rsid w:val="7CE54755"/>
    <w:rsid w:val="7CE56503"/>
    <w:rsid w:val="7CE81B50"/>
    <w:rsid w:val="7CE85FF3"/>
    <w:rsid w:val="7CEA7AD7"/>
    <w:rsid w:val="7CED53B8"/>
    <w:rsid w:val="7CF356FA"/>
    <w:rsid w:val="7CF46B62"/>
    <w:rsid w:val="7CF60710"/>
    <w:rsid w:val="7CF6426C"/>
    <w:rsid w:val="7CFC4CBF"/>
    <w:rsid w:val="7CFD1A9F"/>
    <w:rsid w:val="7CFD384D"/>
    <w:rsid w:val="7D002FC0"/>
    <w:rsid w:val="7D07647A"/>
    <w:rsid w:val="7D076E6E"/>
    <w:rsid w:val="7D080444"/>
    <w:rsid w:val="7D0A41BC"/>
    <w:rsid w:val="7D0B3EF6"/>
    <w:rsid w:val="7D1110A6"/>
    <w:rsid w:val="7D112885"/>
    <w:rsid w:val="7D142945"/>
    <w:rsid w:val="7D197F5B"/>
    <w:rsid w:val="7D1C2FDF"/>
    <w:rsid w:val="7D1F7C67"/>
    <w:rsid w:val="7D2249B9"/>
    <w:rsid w:val="7D225061"/>
    <w:rsid w:val="7D252DA4"/>
    <w:rsid w:val="7D256900"/>
    <w:rsid w:val="7D256C3E"/>
    <w:rsid w:val="7D2708CA"/>
    <w:rsid w:val="7D272678"/>
    <w:rsid w:val="7D2A2B45"/>
    <w:rsid w:val="7D2D3A06"/>
    <w:rsid w:val="7D317D33"/>
    <w:rsid w:val="7D341239"/>
    <w:rsid w:val="7D344D95"/>
    <w:rsid w:val="7D346FCC"/>
    <w:rsid w:val="7D37365B"/>
    <w:rsid w:val="7D384885"/>
    <w:rsid w:val="7D3A7385"/>
    <w:rsid w:val="7D3D1E9B"/>
    <w:rsid w:val="7D3D633F"/>
    <w:rsid w:val="7D3E5C13"/>
    <w:rsid w:val="7D40198C"/>
    <w:rsid w:val="7D407BDD"/>
    <w:rsid w:val="7D433E86"/>
    <w:rsid w:val="7D44147C"/>
    <w:rsid w:val="7D466226"/>
    <w:rsid w:val="7D470F6C"/>
    <w:rsid w:val="7D496A92"/>
    <w:rsid w:val="7D4C0330"/>
    <w:rsid w:val="7D4C20DE"/>
    <w:rsid w:val="7D4C6582"/>
    <w:rsid w:val="7D4D4573"/>
    <w:rsid w:val="7D4E22FA"/>
    <w:rsid w:val="7D4E40A8"/>
    <w:rsid w:val="7D4F3305"/>
    <w:rsid w:val="7D513B99"/>
    <w:rsid w:val="7D5316BF"/>
    <w:rsid w:val="7D553689"/>
    <w:rsid w:val="7D5611AF"/>
    <w:rsid w:val="7D562F5D"/>
    <w:rsid w:val="7D575C49"/>
    <w:rsid w:val="7D580A83"/>
    <w:rsid w:val="7D5A3349"/>
    <w:rsid w:val="7D5C219C"/>
    <w:rsid w:val="7D5D42EC"/>
    <w:rsid w:val="7D60202E"/>
    <w:rsid w:val="7D612E2E"/>
    <w:rsid w:val="7D623E0F"/>
    <w:rsid w:val="7D627B54"/>
    <w:rsid w:val="7D637428"/>
    <w:rsid w:val="7D643F26"/>
    <w:rsid w:val="7D6513F2"/>
    <w:rsid w:val="7D6531A0"/>
    <w:rsid w:val="7D670F2F"/>
    <w:rsid w:val="7D67555F"/>
    <w:rsid w:val="7D697E7F"/>
    <w:rsid w:val="7D705C03"/>
    <w:rsid w:val="7D715FE9"/>
    <w:rsid w:val="7D717D97"/>
    <w:rsid w:val="7D761851"/>
    <w:rsid w:val="7D7635FF"/>
    <w:rsid w:val="7D782ED3"/>
    <w:rsid w:val="7D793C6C"/>
    <w:rsid w:val="7D7A0E04"/>
    <w:rsid w:val="7D7A4E9D"/>
    <w:rsid w:val="7D7E4262"/>
    <w:rsid w:val="7D80447E"/>
    <w:rsid w:val="7D8201F6"/>
    <w:rsid w:val="7D8361C8"/>
    <w:rsid w:val="7D8408DD"/>
    <w:rsid w:val="7D8A2C07"/>
    <w:rsid w:val="7D8B550B"/>
    <w:rsid w:val="7D9121E7"/>
    <w:rsid w:val="7D913F95"/>
    <w:rsid w:val="7D943A85"/>
    <w:rsid w:val="7D9C12B8"/>
    <w:rsid w:val="7D9E01FF"/>
    <w:rsid w:val="7DA0242A"/>
    <w:rsid w:val="7DA168CE"/>
    <w:rsid w:val="7DA20D9C"/>
    <w:rsid w:val="7DA243F4"/>
    <w:rsid w:val="7DA4016C"/>
    <w:rsid w:val="7DA71A0B"/>
    <w:rsid w:val="7DA737B9"/>
    <w:rsid w:val="7DA77283"/>
    <w:rsid w:val="7DA77C5D"/>
    <w:rsid w:val="7DA90760"/>
    <w:rsid w:val="7DAA32A9"/>
    <w:rsid w:val="7DAC53D4"/>
    <w:rsid w:val="7DAC7021"/>
    <w:rsid w:val="7DAE2D99"/>
    <w:rsid w:val="7DAE4B47"/>
    <w:rsid w:val="7DB36601"/>
    <w:rsid w:val="7DB43313"/>
    <w:rsid w:val="7DB61C4E"/>
    <w:rsid w:val="7DB755F5"/>
    <w:rsid w:val="7DB83C18"/>
    <w:rsid w:val="7DB96F98"/>
    <w:rsid w:val="7DBA34EC"/>
    <w:rsid w:val="7DBC3788"/>
    <w:rsid w:val="7DBF0B02"/>
    <w:rsid w:val="7DBF6D54"/>
    <w:rsid w:val="7DC23B68"/>
    <w:rsid w:val="7DC60B4C"/>
    <w:rsid w:val="7DC720AD"/>
    <w:rsid w:val="7DC83706"/>
    <w:rsid w:val="7DC9372F"/>
    <w:rsid w:val="7DC96381"/>
    <w:rsid w:val="7DCE51E9"/>
    <w:rsid w:val="7DCF4ABD"/>
    <w:rsid w:val="7DD13F37"/>
    <w:rsid w:val="7DD345AE"/>
    <w:rsid w:val="7DD520D4"/>
    <w:rsid w:val="7DD83CAB"/>
    <w:rsid w:val="7DDA1DE0"/>
    <w:rsid w:val="7DDA593C"/>
    <w:rsid w:val="7DDB3462"/>
    <w:rsid w:val="7DDF5E38"/>
    <w:rsid w:val="7DE25075"/>
    <w:rsid w:val="7DE254A3"/>
    <w:rsid w:val="7DE43AF1"/>
    <w:rsid w:val="7DE44A0D"/>
    <w:rsid w:val="7DE62533"/>
    <w:rsid w:val="7DE93DD1"/>
    <w:rsid w:val="7DE95B7F"/>
    <w:rsid w:val="7DED1B13"/>
    <w:rsid w:val="7DEE3196"/>
    <w:rsid w:val="7DF033B2"/>
    <w:rsid w:val="7DF06F0E"/>
    <w:rsid w:val="7DF30E90"/>
    <w:rsid w:val="7DF31AFF"/>
    <w:rsid w:val="7DF509C8"/>
    <w:rsid w:val="7DF82266"/>
    <w:rsid w:val="7DF84014"/>
    <w:rsid w:val="7DF86239"/>
    <w:rsid w:val="7DF91771"/>
    <w:rsid w:val="7DF92591"/>
    <w:rsid w:val="7DFA5FDE"/>
    <w:rsid w:val="7DFC3710"/>
    <w:rsid w:val="7DFE4C7B"/>
    <w:rsid w:val="7DFF1847"/>
    <w:rsid w:val="7E004E3B"/>
    <w:rsid w:val="7E013189"/>
    <w:rsid w:val="7E046E5D"/>
    <w:rsid w:val="7E065014"/>
    <w:rsid w:val="7E0B0BC9"/>
    <w:rsid w:val="7E0E1A8A"/>
    <w:rsid w:val="7E115F97"/>
    <w:rsid w:val="7E132BFC"/>
    <w:rsid w:val="7E133D41"/>
    <w:rsid w:val="7E14255C"/>
    <w:rsid w:val="7E146341"/>
    <w:rsid w:val="7E17093E"/>
    <w:rsid w:val="7E176B90"/>
    <w:rsid w:val="7E192B63"/>
    <w:rsid w:val="7E1B6D74"/>
    <w:rsid w:val="7E1C107D"/>
    <w:rsid w:val="7E1F6D4F"/>
    <w:rsid w:val="7E2000D1"/>
    <w:rsid w:val="7E215319"/>
    <w:rsid w:val="7E221091"/>
    <w:rsid w:val="7E24305B"/>
    <w:rsid w:val="7E244E09"/>
    <w:rsid w:val="7E2748F9"/>
    <w:rsid w:val="7E283F8D"/>
    <w:rsid w:val="7E2B263C"/>
    <w:rsid w:val="7E2B43EA"/>
    <w:rsid w:val="7E2C3CBE"/>
    <w:rsid w:val="7E2D04C6"/>
    <w:rsid w:val="7E2E3EDA"/>
    <w:rsid w:val="7E2E5C88"/>
    <w:rsid w:val="7E3037AE"/>
    <w:rsid w:val="7E3239CA"/>
    <w:rsid w:val="7E325778"/>
    <w:rsid w:val="7E3314F0"/>
    <w:rsid w:val="7E33329E"/>
    <w:rsid w:val="7E355268"/>
    <w:rsid w:val="7E3A287F"/>
    <w:rsid w:val="7E3C110A"/>
    <w:rsid w:val="7E3D0C7E"/>
    <w:rsid w:val="7E3D11C1"/>
    <w:rsid w:val="7E410047"/>
    <w:rsid w:val="7E447259"/>
    <w:rsid w:val="7E447410"/>
    <w:rsid w:val="7E4508A0"/>
    <w:rsid w:val="7E470AF8"/>
    <w:rsid w:val="7E474EEC"/>
    <w:rsid w:val="7E486D4A"/>
    <w:rsid w:val="7E494870"/>
    <w:rsid w:val="7E4C610E"/>
    <w:rsid w:val="7E4F396B"/>
    <w:rsid w:val="7E516E43"/>
    <w:rsid w:val="7E5356EF"/>
    <w:rsid w:val="7E536E16"/>
    <w:rsid w:val="7E5E47BF"/>
    <w:rsid w:val="7E5F1447"/>
    <w:rsid w:val="7E6D4B02"/>
    <w:rsid w:val="7E6D7551"/>
    <w:rsid w:val="7E6E7AAC"/>
    <w:rsid w:val="7E70004F"/>
    <w:rsid w:val="7E725B75"/>
    <w:rsid w:val="7E751B09"/>
    <w:rsid w:val="7E7538B7"/>
    <w:rsid w:val="7E7637BB"/>
    <w:rsid w:val="7E765680"/>
    <w:rsid w:val="7E77762F"/>
    <w:rsid w:val="7E7A711F"/>
    <w:rsid w:val="7E81225C"/>
    <w:rsid w:val="7E816B09"/>
    <w:rsid w:val="7E88183C"/>
    <w:rsid w:val="7E8835EA"/>
    <w:rsid w:val="7E8845C7"/>
    <w:rsid w:val="7E894EF1"/>
    <w:rsid w:val="7E8F596E"/>
    <w:rsid w:val="7E933D3D"/>
    <w:rsid w:val="7E9A331D"/>
    <w:rsid w:val="7E9C0E44"/>
    <w:rsid w:val="7E9D3FBA"/>
    <w:rsid w:val="7E9F26E2"/>
    <w:rsid w:val="7EA16468"/>
    <w:rsid w:val="7EA85A3A"/>
    <w:rsid w:val="7EA877E8"/>
    <w:rsid w:val="7EAA17B2"/>
    <w:rsid w:val="7EAD12A3"/>
    <w:rsid w:val="7EAF0B77"/>
    <w:rsid w:val="7EB22415"/>
    <w:rsid w:val="7EB54C75"/>
    <w:rsid w:val="7EB73ECF"/>
    <w:rsid w:val="7EB919F5"/>
    <w:rsid w:val="7EBA751C"/>
    <w:rsid w:val="7EBB39C0"/>
    <w:rsid w:val="7EBB576E"/>
    <w:rsid w:val="7EBC6DC1"/>
    <w:rsid w:val="7EC00FD6"/>
    <w:rsid w:val="7EC02D84"/>
    <w:rsid w:val="7EC13003"/>
    <w:rsid w:val="7EC14D4E"/>
    <w:rsid w:val="7EC16AFC"/>
    <w:rsid w:val="7EC32874"/>
    <w:rsid w:val="7EC34622"/>
    <w:rsid w:val="7EC81C39"/>
    <w:rsid w:val="7EC860DC"/>
    <w:rsid w:val="7ECD36F3"/>
    <w:rsid w:val="7ECD724F"/>
    <w:rsid w:val="7ECF1219"/>
    <w:rsid w:val="7ED14F91"/>
    <w:rsid w:val="7ED4211F"/>
    <w:rsid w:val="7ED7367E"/>
    <w:rsid w:val="7EDE145C"/>
    <w:rsid w:val="7EE1116B"/>
    <w:rsid w:val="7EE2719E"/>
    <w:rsid w:val="7EE527EB"/>
    <w:rsid w:val="7EE75E3A"/>
    <w:rsid w:val="7EE830F5"/>
    <w:rsid w:val="7EED5B43"/>
    <w:rsid w:val="7EF24F07"/>
    <w:rsid w:val="7EF26759"/>
    <w:rsid w:val="7EF46ED2"/>
    <w:rsid w:val="7EFB00F1"/>
    <w:rsid w:val="7F01514B"/>
    <w:rsid w:val="7F0569E9"/>
    <w:rsid w:val="7F060E72"/>
    <w:rsid w:val="7F0709B3"/>
    <w:rsid w:val="7F0A3FFF"/>
    <w:rsid w:val="7F0C3374"/>
    <w:rsid w:val="7F0D1D41"/>
    <w:rsid w:val="7F127358"/>
    <w:rsid w:val="7F166E48"/>
    <w:rsid w:val="7F182BC0"/>
    <w:rsid w:val="7F1B620C"/>
    <w:rsid w:val="7F1C1F84"/>
    <w:rsid w:val="7F1E7AAB"/>
    <w:rsid w:val="7F1F2443"/>
    <w:rsid w:val="7F2350C1"/>
    <w:rsid w:val="7F246450"/>
    <w:rsid w:val="7F247999"/>
    <w:rsid w:val="7F250E39"/>
    <w:rsid w:val="7F264BB1"/>
    <w:rsid w:val="7F2D4C94"/>
    <w:rsid w:val="7F2D7CEE"/>
    <w:rsid w:val="7F2F7F0A"/>
    <w:rsid w:val="7F3177DE"/>
    <w:rsid w:val="7F33058F"/>
    <w:rsid w:val="7F3379FA"/>
    <w:rsid w:val="7F363046"/>
    <w:rsid w:val="7F3948E4"/>
    <w:rsid w:val="7F3E1EFB"/>
    <w:rsid w:val="7F402117"/>
    <w:rsid w:val="7F437952"/>
    <w:rsid w:val="7F46467F"/>
    <w:rsid w:val="7F4A6744"/>
    <w:rsid w:val="7F4C4618"/>
    <w:rsid w:val="7F4F4108"/>
    <w:rsid w:val="7F5433DC"/>
    <w:rsid w:val="7F547970"/>
    <w:rsid w:val="7F58120E"/>
    <w:rsid w:val="7F5A2638"/>
    <w:rsid w:val="7F5B0CFF"/>
    <w:rsid w:val="7F5B2AAD"/>
    <w:rsid w:val="7F5D4A77"/>
    <w:rsid w:val="7F62208D"/>
    <w:rsid w:val="7F631961"/>
    <w:rsid w:val="7F651B7D"/>
    <w:rsid w:val="7F671451"/>
    <w:rsid w:val="7F6A0F42"/>
    <w:rsid w:val="7F6A1D73"/>
    <w:rsid w:val="7F6F1D5B"/>
    <w:rsid w:val="7F73429A"/>
    <w:rsid w:val="7F770DFA"/>
    <w:rsid w:val="7F7973D7"/>
    <w:rsid w:val="7F8042C1"/>
    <w:rsid w:val="7F88415D"/>
    <w:rsid w:val="7F8D58D8"/>
    <w:rsid w:val="7F8D69DE"/>
    <w:rsid w:val="7F8D6A9F"/>
    <w:rsid w:val="7F8F4090"/>
    <w:rsid w:val="7F8F6BFA"/>
    <w:rsid w:val="7F9130A6"/>
    <w:rsid w:val="7F933309"/>
    <w:rsid w:val="7F9428A6"/>
    <w:rsid w:val="7F96047C"/>
    <w:rsid w:val="7FA03235"/>
    <w:rsid w:val="7FA53D28"/>
    <w:rsid w:val="7FA77AA0"/>
    <w:rsid w:val="7FA91A6A"/>
    <w:rsid w:val="7FAC3308"/>
    <w:rsid w:val="7FAE52D2"/>
    <w:rsid w:val="7FB3085A"/>
    <w:rsid w:val="7FB328E9"/>
    <w:rsid w:val="7FB814D8"/>
    <w:rsid w:val="7FB81CAD"/>
    <w:rsid w:val="7FBA5A25"/>
    <w:rsid w:val="7FBC5818"/>
    <w:rsid w:val="7FBF303C"/>
    <w:rsid w:val="7FC22983"/>
    <w:rsid w:val="7FC248DA"/>
    <w:rsid w:val="7FC44AF6"/>
    <w:rsid w:val="7FC9210C"/>
    <w:rsid w:val="7FCB2C74"/>
    <w:rsid w:val="7FCB7C32"/>
    <w:rsid w:val="7FCE14D1"/>
    <w:rsid w:val="7FD10FC1"/>
    <w:rsid w:val="7FD5285F"/>
    <w:rsid w:val="7FD840FD"/>
    <w:rsid w:val="7FD910F3"/>
    <w:rsid w:val="7FE02FB2"/>
    <w:rsid w:val="7FE26D2A"/>
    <w:rsid w:val="7FE64A6C"/>
    <w:rsid w:val="7FE9630A"/>
    <w:rsid w:val="7FEB6CF5"/>
    <w:rsid w:val="7FEC1957"/>
    <w:rsid w:val="7FEC7BA9"/>
    <w:rsid w:val="7FEE53E5"/>
    <w:rsid w:val="7FEE61DB"/>
    <w:rsid w:val="7FF103DC"/>
    <w:rsid w:val="7FF16F6D"/>
    <w:rsid w:val="7FF30F37"/>
    <w:rsid w:val="7FF61159"/>
    <w:rsid w:val="7FF95F2C"/>
    <w:rsid w:val="7FFB0078"/>
    <w:rsid w:val="7FFB42D2"/>
    <w:rsid w:val="7FFF5B2E"/>
    <w:rsid w:val="FFDFC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210"/>
    <w:qFormat/>
    <w:uiPriority w:val="0"/>
    <w:pPr>
      <w:spacing w:before="340" w:after="330" w:line="360" w:lineRule="auto"/>
      <w:jc w:val="center"/>
      <w:outlineLvl w:val="0"/>
    </w:pPr>
    <w:rPr>
      <w:rFonts w:eastAsia="黑体"/>
      <w:kern w:val="44"/>
      <w:szCs w:val="44"/>
    </w:rPr>
  </w:style>
  <w:style w:type="paragraph" w:styleId="5">
    <w:name w:val="heading 2"/>
    <w:basedOn w:val="4"/>
    <w:next w:val="1"/>
    <w:link w:val="157"/>
    <w:qFormat/>
    <w:uiPriority w:val="0"/>
    <w:pPr>
      <w:adjustRightInd w:val="0"/>
      <w:jc w:val="center"/>
      <w:textAlignment w:val="baseline"/>
      <w:outlineLvl w:val="1"/>
    </w:pPr>
    <w:rPr>
      <w:kern w:val="0"/>
      <w:sz w:val="24"/>
      <w:szCs w:val="20"/>
    </w:rPr>
  </w:style>
  <w:style w:type="paragraph" w:styleId="6">
    <w:name w:val="heading 3"/>
    <w:basedOn w:val="4"/>
    <w:next w:val="1"/>
    <w:link w:val="147"/>
    <w:autoRedefine/>
    <w:qFormat/>
    <w:uiPriority w:val="0"/>
    <w:pPr>
      <w:spacing w:before="260" w:after="260"/>
      <w:outlineLvl w:val="2"/>
    </w:pPr>
    <w:rPr>
      <w:rFonts w:ascii="宋体" w:hAnsi="宋体"/>
      <w:szCs w:val="32"/>
    </w:rPr>
  </w:style>
  <w:style w:type="paragraph" w:styleId="7">
    <w:name w:val="heading 4"/>
    <w:basedOn w:val="1"/>
    <w:next w:val="8"/>
    <w:link w:val="5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8"/>
    <w:link w:val="194"/>
    <w:qFormat/>
    <w:uiPriority w:val="0"/>
    <w:pPr>
      <w:keepNext/>
      <w:keepLines/>
      <w:spacing w:before="280" w:after="290" w:line="376" w:lineRule="auto"/>
      <w:outlineLvl w:val="4"/>
    </w:pPr>
    <w:rPr>
      <w:b/>
      <w:sz w:val="28"/>
      <w:szCs w:val="20"/>
    </w:rPr>
  </w:style>
  <w:style w:type="paragraph" w:styleId="10">
    <w:name w:val="heading 6"/>
    <w:basedOn w:val="1"/>
    <w:next w:val="8"/>
    <w:link w:val="192"/>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link w:val="152"/>
    <w:autoRedefine/>
    <w:qFormat/>
    <w:uiPriority w:val="0"/>
    <w:pPr>
      <w:keepNext/>
      <w:keepLines/>
      <w:spacing w:before="240" w:after="64" w:line="320" w:lineRule="auto"/>
      <w:outlineLvl w:val="6"/>
    </w:pPr>
    <w:rPr>
      <w:b/>
      <w:sz w:val="24"/>
      <w:szCs w:val="20"/>
    </w:rPr>
  </w:style>
  <w:style w:type="paragraph" w:styleId="12">
    <w:name w:val="heading 8"/>
    <w:basedOn w:val="1"/>
    <w:next w:val="8"/>
    <w:link w:val="146"/>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link w:val="193"/>
    <w:autoRedefine/>
    <w:qFormat/>
    <w:uiPriority w:val="0"/>
    <w:pPr>
      <w:keepNext/>
      <w:keepLines/>
      <w:spacing w:before="240" w:after="64" w:line="320" w:lineRule="auto"/>
      <w:outlineLvl w:val="8"/>
    </w:pPr>
    <w:rPr>
      <w:rFonts w:ascii="Arial" w:hAnsi="Arial" w:eastAsia="黑体"/>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5"/>
    <w:autoRedefine/>
    <w:qFormat/>
    <w:uiPriority w:val="0"/>
    <w:pPr>
      <w:spacing w:line="360" w:lineRule="auto"/>
    </w:pPr>
    <w:rPr>
      <w:b/>
      <w:bCs/>
      <w:sz w:val="24"/>
    </w:rPr>
  </w:style>
  <w:style w:type="paragraph" w:styleId="4">
    <w:name w:val="List Paragraph"/>
    <w:basedOn w:val="1"/>
    <w:autoRedefine/>
    <w:qFormat/>
    <w:uiPriority w:val="34"/>
    <w:pPr>
      <w:ind w:firstLine="420" w:firstLineChars="200"/>
    </w:pPr>
  </w:style>
  <w:style w:type="paragraph" w:styleId="8">
    <w:name w:val="Normal Indent"/>
    <w:basedOn w:val="1"/>
    <w:link w:val="187"/>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49"/>
    <w:autoRedefine/>
    <w:semiHidden/>
    <w:qFormat/>
    <w:uiPriority w:val="99"/>
    <w:pPr>
      <w:autoSpaceDE w:val="0"/>
      <w:autoSpaceDN w:val="0"/>
      <w:adjustRightInd w:val="0"/>
      <w:jc w:val="left"/>
      <w:textAlignment w:val="baseline"/>
      <w:pPrChange w:id="0" w:author="慧 方" w:date="2024-01-08T17:21:00Z">
        <w:pPr>
          <w:widowControl w:val="0"/>
          <w:autoSpaceDE w:val="0"/>
          <w:autoSpaceDN w:val="0"/>
          <w:adjustRightInd w:val="0"/>
          <w:textAlignment w:val="baseline"/>
        </w:pPr>
      </w:pPrChange>
    </w:pPr>
    <w:rPr>
      <w:rFonts w:ascii="宋体"/>
      <w:kern w:val="0"/>
      <w:sz w:val="34"/>
      <w:szCs w:val="20"/>
      <w:rPrChange w:id="1" w:author="慧 方" w:date="2024-01-08T17:21:00Z">
        <w:rPr>
          <w:rFonts w:ascii="宋体" w:hAnsi="Calibri" w:eastAsia="宋体"/>
          <w:sz w:val="34"/>
          <w:lang w:val="en-US" w:eastAsia="zh-CN" w:bidi="ar-SA"/>
        </w:rPr>
      </w:rPrChange>
    </w:rPr>
  </w:style>
  <w:style w:type="paragraph" w:styleId="19">
    <w:name w:val="Body Text 3"/>
    <w:basedOn w:val="1"/>
    <w:link w:val="161"/>
    <w:autoRedefine/>
    <w:qFormat/>
    <w:uiPriority w:val="0"/>
    <w:pPr>
      <w:spacing w:after="120"/>
    </w:pPr>
    <w:rPr>
      <w:sz w:val="16"/>
      <w:szCs w:val="16"/>
    </w:rPr>
  </w:style>
  <w:style w:type="paragraph" w:styleId="20">
    <w:name w:val="Body Text Indent"/>
    <w:basedOn w:val="1"/>
    <w:link w:val="179"/>
    <w:autoRedefine/>
    <w:qFormat/>
    <w:uiPriority w:val="0"/>
    <w:pPr>
      <w:spacing w:line="360" w:lineRule="auto"/>
      <w:ind w:firstLine="420" w:firstLineChars="200"/>
    </w:p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next w:val="7"/>
    <w:link w:val="197"/>
    <w:autoRedefine/>
    <w:qFormat/>
    <w:uiPriority w:val="99"/>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156"/>
    <w:autoRedefine/>
    <w:qFormat/>
    <w:uiPriority w:val="0"/>
    <w:rPr>
      <w:rFonts w:ascii="宋体" w:hAnsi="Courier New"/>
      <w:sz w:val="32"/>
      <w:szCs w:val="20"/>
    </w:rPr>
  </w:style>
  <w:style w:type="paragraph" w:styleId="26">
    <w:name w:val="Body Text Indent 2"/>
    <w:basedOn w:val="1"/>
    <w:link w:val="155"/>
    <w:autoRedefine/>
    <w:qFormat/>
    <w:uiPriority w:val="0"/>
    <w:pPr>
      <w:spacing w:beforeLines="50" w:afterLines="50" w:line="120" w:lineRule="auto"/>
      <w:ind w:firstLine="840" w:firstLineChars="400"/>
      <w:jc w:val="left"/>
    </w:pPr>
    <w:rPr>
      <w:rFonts w:ascii="宋体" w:hAnsi="宋体"/>
    </w:rPr>
  </w:style>
  <w:style w:type="paragraph" w:styleId="27">
    <w:name w:val="endnote text"/>
    <w:basedOn w:val="1"/>
    <w:autoRedefine/>
    <w:qFormat/>
    <w:uiPriority w:val="0"/>
    <w:pPr>
      <w:snapToGrid w:val="0"/>
      <w:jc w:val="left"/>
    </w:pPr>
    <w:rPr>
      <w:rFonts w:ascii="宋体" w:hAnsi="宋体"/>
      <w:kern w:val="0"/>
      <w:sz w:val="28"/>
    </w:rPr>
  </w:style>
  <w:style w:type="paragraph" w:styleId="28">
    <w:name w:val="Balloon Text"/>
    <w:basedOn w:val="1"/>
    <w:link w:val="195"/>
    <w:autoRedefine/>
    <w:semiHidden/>
    <w:qFormat/>
    <w:uiPriority w:val="0"/>
    <w:rPr>
      <w:sz w:val="18"/>
      <w:szCs w:val="18"/>
    </w:rPr>
  </w:style>
  <w:style w:type="paragraph" w:styleId="29">
    <w:name w:val="footer"/>
    <w:basedOn w:val="1"/>
    <w:link w:val="204"/>
    <w:autoRedefine/>
    <w:qFormat/>
    <w:uiPriority w:val="0"/>
    <w:pPr>
      <w:tabs>
        <w:tab w:val="center" w:pos="4153"/>
        <w:tab w:val="right" w:pos="8306"/>
      </w:tabs>
      <w:snapToGrid w:val="0"/>
      <w:jc w:val="left"/>
    </w:pPr>
    <w:rPr>
      <w:sz w:val="18"/>
      <w:szCs w:val="18"/>
    </w:rPr>
  </w:style>
  <w:style w:type="paragraph" w:styleId="30">
    <w:name w:val="header"/>
    <w:basedOn w:val="1"/>
    <w:next w:val="1"/>
    <w:link w:val="5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spacing w:before="120" w:after="120"/>
      <w:jc w:val="left"/>
    </w:pPr>
    <w:rPr>
      <w:b/>
      <w:bCs/>
      <w:caps/>
    </w:rPr>
  </w:style>
  <w:style w:type="paragraph" w:styleId="32">
    <w:name w:val="toc 4"/>
    <w:basedOn w:val="1"/>
    <w:next w:val="1"/>
    <w:autoRedefine/>
    <w:semiHidden/>
    <w:qFormat/>
    <w:uiPriority w:val="0"/>
    <w:pPr>
      <w:ind w:left="630"/>
      <w:jc w:val="left"/>
    </w:pPr>
    <w:rPr>
      <w:szCs w:val="21"/>
    </w:rPr>
  </w:style>
  <w:style w:type="paragraph" w:styleId="33">
    <w:name w:val="footnote text"/>
    <w:basedOn w:val="1"/>
    <w:autoRedefine/>
    <w:qFormat/>
    <w:uiPriority w:val="99"/>
    <w:pPr>
      <w:snapToGrid w:val="0"/>
      <w:jc w:val="left"/>
    </w:pPr>
    <w:rPr>
      <w:sz w:val="18"/>
      <w:szCs w:val="18"/>
    </w:rPr>
  </w:style>
  <w:style w:type="paragraph" w:styleId="34">
    <w:name w:val="toc 6"/>
    <w:basedOn w:val="1"/>
    <w:next w:val="1"/>
    <w:autoRedefine/>
    <w:semiHidden/>
    <w:qFormat/>
    <w:uiPriority w:val="0"/>
    <w:pPr>
      <w:ind w:left="1050"/>
      <w:jc w:val="left"/>
    </w:pPr>
    <w:rPr>
      <w:szCs w:val="21"/>
    </w:rPr>
  </w:style>
  <w:style w:type="paragraph" w:styleId="35">
    <w:name w:val="Body Text Indent 3"/>
    <w:basedOn w:val="1"/>
    <w:link w:val="171"/>
    <w:autoRedefine/>
    <w:qFormat/>
    <w:uiPriority w:val="0"/>
    <w:pPr>
      <w:spacing w:line="360" w:lineRule="auto"/>
      <w:ind w:firstLine="482" w:firstLineChars="200"/>
    </w:pPr>
    <w:rPr>
      <w:rFonts w:ascii="宋体"/>
      <w:b/>
      <w:bCs/>
      <w:sz w:val="24"/>
    </w:rPr>
  </w:style>
  <w:style w:type="paragraph" w:styleId="36">
    <w:name w:val="toc 2"/>
    <w:basedOn w:val="1"/>
    <w:next w:val="1"/>
    <w:autoRedefine/>
    <w:semiHidden/>
    <w:qFormat/>
    <w:uiPriority w:val="0"/>
    <w:pPr>
      <w:tabs>
        <w:tab w:val="right" w:leader="dot" w:pos="8296"/>
      </w:tabs>
      <w:ind w:left="210"/>
      <w:jc w:val="left"/>
    </w:pPr>
    <w:rPr>
      <w:smallCaps/>
    </w:rPr>
  </w:style>
  <w:style w:type="paragraph" w:styleId="37">
    <w:name w:val="toc 9"/>
    <w:basedOn w:val="1"/>
    <w:next w:val="1"/>
    <w:autoRedefine/>
    <w:semiHidden/>
    <w:qFormat/>
    <w:uiPriority w:val="0"/>
    <w:pPr>
      <w:ind w:left="1680"/>
      <w:jc w:val="left"/>
    </w:pPr>
    <w:rPr>
      <w:szCs w:val="21"/>
    </w:rPr>
  </w:style>
  <w:style w:type="paragraph" w:styleId="38">
    <w:name w:val="Body Text 2"/>
    <w:basedOn w:val="1"/>
    <w:link w:val="198"/>
    <w:autoRedefine/>
    <w:qFormat/>
    <w:uiPriority w:val="0"/>
    <w:pPr>
      <w:spacing w:line="360" w:lineRule="auto"/>
    </w:pPr>
    <w:rPr>
      <w:sz w:val="24"/>
    </w:rPr>
  </w:style>
  <w:style w:type="paragraph" w:styleId="39">
    <w:name w:val="HTML Preformatted"/>
    <w:basedOn w:val="1"/>
    <w:link w:val="2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autoRedefine/>
    <w:qFormat/>
    <w:uiPriority w:val="0"/>
    <w:pPr>
      <w:spacing w:beforeAutospacing="1" w:afterAutospacing="1"/>
      <w:jc w:val="left"/>
    </w:pPr>
    <w:rPr>
      <w:kern w:val="0"/>
      <w:sz w:val="24"/>
    </w:rPr>
  </w:style>
  <w:style w:type="paragraph" w:styleId="41">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itle"/>
    <w:basedOn w:val="1"/>
    <w:link w:val="154"/>
    <w:autoRedefine/>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8"/>
    <w:next w:val="18"/>
    <w:link w:val="150"/>
    <w:autoRedefine/>
    <w:qFormat/>
    <w:uiPriority w:val="0"/>
    <w:pPr>
      <w:autoSpaceDE/>
      <w:autoSpaceDN/>
      <w:adjustRightInd/>
      <w:textAlignment w:val="auto"/>
    </w:pPr>
  </w:style>
  <w:style w:type="paragraph" w:styleId="44">
    <w:name w:val="Body Text First Indent"/>
    <w:basedOn w:val="2"/>
    <w:link w:val="176"/>
    <w:autoRedefine/>
    <w:qFormat/>
    <w:uiPriority w:val="0"/>
    <w:pPr>
      <w:spacing w:after="120" w:line="240" w:lineRule="auto"/>
      <w:ind w:firstLine="420" w:firstLineChars="100"/>
    </w:pPr>
    <w:rPr>
      <w:sz w:val="21"/>
    </w:rPr>
  </w:style>
  <w:style w:type="paragraph" w:styleId="45">
    <w:name w:val="Body Text First Indent 2"/>
    <w:basedOn w:val="20"/>
    <w:link w:val="228"/>
    <w:autoRedefine/>
    <w:qFormat/>
    <w:uiPriority w:val="0"/>
    <w:pPr>
      <w:spacing w:line="240" w:lineRule="auto"/>
      <w:ind w:left="420" w:leftChars="200"/>
    </w:pPr>
    <w:rPr>
      <w:rFonts w:ascii="Times New Roman"/>
    </w:rPr>
  </w:style>
  <w:style w:type="table" w:styleId="47">
    <w:name w:val="Table Grid"/>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rFonts w:hint="eastAsia" w:ascii="宋体" w:hAnsi="宋体" w:eastAsia="宋体" w:cs="宋体"/>
      <w:color w:val="0031C1"/>
      <w:sz w:val="18"/>
      <w:szCs w:val="18"/>
      <w:u w:val="none"/>
    </w:rPr>
  </w:style>
  <w:style w:type="character" w:styleId="52">
    <w:name w:val="Emphasis"/>
    <w:basedOn w:val="48"/>
    <w:autoRedefine/>
    <w:qFormat/>
    <w:uiPriority w:val="0"/>
  </w:style>
  <w:style w:type="character" w:styleId="53">
    <w:name w:val="Hyperlink"/>
    <w:basedOn w:val="48"/>
    <w:autoRedefine/>
    <w:qFormat/>
    <w:uiPriority w:val="0"/>
    <w:rPr>
      <w:rFonts w:hint="eastAsia" w:ascii="宋体" w:hAnsi="宋体" w:eastAsia="宋体" w:cs="宋体"/>
      <w:color w:val="0031C1"/>
      <w:sz w:val="18"/>
      <w:szCs w:val="18"/>
      <w:u w:val="none"/>
    </w:rPr>
  </w:style>
  <w:style w:type="character" w:styleId="54">
    <w:name w:val="annotation reference"/>
    <w:basedOn w:val="48"/>
    <w:autoRedefine/>
    <w:qFormat/>
    <w:uiPriority w:val="99"/>
    <w:rPr>
      <w:sz w:val="21"/>
      <w:szCs w:val="21"/>
    </w:rPr>
  </w:style>
  <w:style w:type="paragraph" w:customStyle="1" w:styleId="55">
    <w:name w:val="表格文字"/>
    <w:basedOn w:val="1"/>
    <w:autoRedefine/>
    <w:qFormat/>
    <w:uiPriority w:val="0"/>
    <w:pPr>
      <w:spacing w:before="25" w:after="25"/>
      <w:jc w:val="left"/>
    </w:pPr>
    <w:rPr>
      <w:bCs/>
      <w:spacing w:val="10"/>
      <w:kern w:val="0"/>
      <w:sz w:val="24"/>
    </w:rPr>
  </w:style>
  <w:style w:type="paragraph" w:customStyle="1" w:styleId="56">
    <w:name w:val="Default"/>
    <w:link w:val="211"/>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57">
    <w:name w:val="Quote"/>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58">
    <w:name w:val="标题 4 字符"/>
    <w:link w:val="7"/>
    <w:autoRedefine/>
    <w:qFormat/>
    <w:uiPriority w:val="0"/>
    <w:rPr>
      <w:rFonts w:ascii="Arial" w:hAnsi="Arial" w:eastAsia="黑体"/>
      <w:b/>
      <w:bCs/>
      <w:kern w:val="2"/>
      <w:sz w:val="28"/>
      <w:szCs w:val="28"/>
      <w:lang w:val="en-US" w:eastAsia="zh-CN" w:bidi="ar-SA"/>
    </w:rPr>
  </w:style>
  <w:style w:type="character" w:customStyle="1" w:styleId="59">
    <w:name w:val="页眉 字符"/>
    <w:link w:val="30"/>
    <w:autoRedefine/>
    <w:qFormat/>
    <w:uiPriority w:val="99"/>
    <w:rPr>
      <w:rFonts w:eastAsia="宋体"/>
      <w:kern w:val="2"/>
      <w:sz w:val="18"/>
      <w:szCs w:val="18"/>
      <w:lang w:val="en-US" w:eastAsia="zh-CN" w:bidi="ar-SA"/>
    </w:rPr>
  </w:style>
  <w:style w:type="paragraph" w:customStyle="1" w:styleId="60">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character" w:customStyle="1" w:styleId="61">
    <w:name w:val="标题 1 字符"/>
    <w:autoRedefine/>
    <w:qFormat/>
    <w:uiPriority w:val="0"/>
    <w:rPr>
      <w:rFonts w:ascii="宋体" w:hAnsi="宋体" w:eastAsia="黑体"/>
      <w:b/>
      <w:bCs/>
      <w:kern w:val="44"/>
      <w:sz w:val="28"/>
      <w:szCs w:val="44"/>
      <w:lang w:val="en-US" w:eastAsia="zh-CN" w:bidi="ar-SA"/>
    </w:rPr>
  </w:style>
  <w:style w:type="paragraph" w:customStyle="1" w:styleId="62">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63">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规划-小标题"/>
    <w:basedOn w:val="1"/>
    <w:next w:val="65"/>
    <w:autoRedefine/>
    <w:qFormat/>
    <w:uiPriority w:val="0"/>
    <w:pPr>
      <w:keepNext/>
      <w:keepLines/>
      <w:spacing w:line="360" w:lineRule="auto"/>
      <w:outlineLvl w:val="4"/>
    </w:pPr>
    <w:rPr>
      <w:rFonts w:eastAsia="黑体"/>
    </w:rPr>
  </w:style>
  <w:style w:type="paragraph" w:customStyle="1" w:styleId="65">
    <w:name w:val="--规划正文"/>
    <w:basedOn w:val="1"/>
    <w:autoRedefine/>
    <w:qFormat/>
    <w:uiPriority w:val="0"/>
    <w:pPr>
      <w:spacing w:line="360" w:lineRule="auto"/>
      <w:ind w:firstLine="200" w:firstLineChars="200"/>
    </w:pPr>
    <w:rPr>
      <w:szCs w:val="20"/>
    </w:rPr>
  </w:style>
  <w:style w:type="paragraph" w:customStyle="1" w:styleId="66">
    <w:name w:val="汉议细等线简8"/>
    <w:autoRedefine/>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67">
    <w:name w:val="样式4"/>
    <w:basedOn w:val="1"/>
    <w:autoRedefine/>
    <w:qFormat/>
    <w:uiPriority w:val="0"/>
    <w:pPr>
      <w:tabs>
        <w:tab w:val="left" w:pos="842"/>
      </w:tabs>
      <w:spacing w:line="360" w:lineRule="auto"/>
      <w:ind w:left="842" w:hanging="420"/>
    </w:pPr>
    <w:rPr>
      <w:sz w:val="24"/>
    </w:rPr>
  </w:style>
  <w:style w:type="paragraph" w:customStyle="1" w:styleId="68">
    <w:name w:val="CM2"/>
    <w:basedOn w:val="56"/>
    <w:next w:val="56"/>
    <w:autoRedefine/>
    <w:qFormat/>
    <w:uiPriority w:val="0"/>
    <w:pPr>
      <w:spacing w:line="200" w:lineRule="atLeast"/>
    </w:pPr>
    <w:rPr>
      <w:rFonts w:ascii="Arial" w:hAnsi="Arial" w:eastAsia="宋体" w:cs="Times New Roman"/>
      <w:color w:val="auto"/>
    </w:rPr>
  </w:style>
  <w:style w:type="paragraph" w:customStyle="1" w:styleId="69">
    <w:name w:val="段落正文"/>
    <w:basedOn w:val="23"/>
    <w:autoRedefine/>
    <w:qFormat/>
    <w:uiPriority w:val="0"/>
    <w:pPr>
      <w:ind w:firstLine="560" w:firstLineChars="200"/>
    </w:pPr>
    <w:rPr>
      <w:sz w:val="28"/>
    </w:rPr>
  </w:style>
  <w:style w:type="paragraph" w:customStyle="1" w:styleId="70">
    <w:name w:val="样式1"/>
    <w:basedOn w:val="42"/>
    <w:autoRedefine/>
    <w:qFormat/>
    <w:uiPriority w:val="0"/>
    <w:pPr>
      <w:spacing w:before="120" w:after="120"/>
    </w:pPr>
    <w:rPr>
      <w:rFonts w:eastAsia="黑体"/>
      <w:b w:val="0"/>
      <w:sz w:val="30"/>
      <w:szCs w:val="21"/>
    </w:rPr>
  </w:style>
  <w:style w:type="paragraph" w:customStyle="1" w:styleId="7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3">
    <w:name w:val="样式3"/>
    <w:basedOn w:val="3"/>
    <w:autoRedefine/>
    <w:qFormat/>
    <w:uiPriority w:val="0"/>
    <w:pPr>
      <w:numPr>
        <w:ilvl w:val="0"/>
        <w:numId w:val="2"/>
      </w:numPr>
      <w:spacing w:before="240" w:after="240" w:line="480" w:lineRule="auto"/>
      <w:ind w:right="210" w:rightChars="100"/>
      <w:jc w:val="left"/>
    </w:pPr>
    <w:rPr>
      <w:sz w:val="32"/>
    </w:rPr>
  </w:style>
  <w:style w:type="paragraph" w:customStyle="1" w:styleId="74">
    <w:name w:val="正文(首行缩进)"/>
    <w:autoRedefine/>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75">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7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z-窗体顶端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9">
    <w:name w:val="--规划-图和表"/>
    <w:next w:val="65"/>
    <w:autoRedefine/>
    <w:qFormat/>
    <w:uiPriority w:val="0"/>
    <w:pPr>
      <w:jc w:val="center"/>
    </w:pPr>
    <w:rPr>
      <w:rFonts w:ascii="Calibri" w:hAnsi="Calibri" w:eastAsia="宋体" w:cs="Times New Roman"/>
      <w:kern w:val="2"/>
      <w:sz w:val="21"/>
      <w:lang w:val="en-US" w:eastAsia="zh-CN" w:bidi="ar-SA"/>
    </w:rPr>
  </w:style>
  <w:style w:type="paragraph" w:customStyle="1" w:styleId="80">
    <w:name w:val="编号1"/>
    <w:basedOn w:val="1"/>
    <w:autoRedefine/>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81">
    <w:name w:val="列出段落1"/>
    <w:basedOn w:val="1"/>
    <w:autoRedefine/>
    <w:qFormat/>
    <w:uiPriority w:val="0"/>
    <w:pPr>
      <w:ind w:firstLine="420" w:firstLineChars="200"/>
    </w:pPr>
    <w:rPr>
      <w:rFonts w:cs="Calibri"/>
      <w:szCs w:val="21"/>
    </w:rPr>
  </w:style>
  <w:style w:type="paragraph" w:customStyle="1" w:styleId="82">
    <w:name w:val="正文(首行缩进) Char"/>
    <w:autoRedefine/>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83">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8"/>
    <w:basedOn w:val="1"/>
    <w:next w:val="20"/>
    <w:autoRedefine/>
    <w:qFormat/>
    <w:uiPriority w:val="0"/>
    <w:pPr>
      <w:spacing w:after="120"/>
      <w:ind w:left="420" w:leftChars="200"/>
    </w:pPr>
  </w:style>
  <w:style w:type="paragraph" w:customStyle="1" w:styleId="86">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87">
    <w:name w:val="--编号内缩进"/>
    <w:basedOn w:val="1"/>
    <w:autoRedefine/>
    <w:qFormat/>
    <w:uiPriority w:val="0"/>
    <w:pPr>
      <w:spacing w:line="360" w:lineRule="auto"/>
      <w:ind w:left="420" w:firstLine="200" w:firstLineChars="200"/>
    </w:pPr>
    <w:rPr>
      <w:szCs w:val="21"/>
    </w:rPr>
  </w:style>
  <w:style w:type="paragraph" w:customStyle="1" w:styleId="88">
    <w:name w:val="USE 1"/>
    <w:basedOn w:val="1"/>
    <w:autoRedefine/>
    <w:qFormat/>
    <w:uiPriority w:val="0"/>
    <w:pPr>
      <w:spacing w:line="200" w:lineRule="atLeast"/>
      <w:jc w:val="left"/>
    </w:pPr>
    <w:rPr>
      <w:rFonts w:ascii="宋体" w:hAnsi="宋体"/>
      <w:b/>
      <w:sz w:val="24"/>
      <w:szCs w:val="28"/>
    </w:rPr>
  </w:style>
  <w:style w:type="paragraph" w:customStyle="1" w:styleId="89">
    <w:name w:val="6"/>
    <w:basedOn w:val="90"/>
    <w:autoRedefine/>
    <w:qFormat/>
    <w:uiPriority w:val="0"/>
    <w:pPr>
      <w:spacing w:line="270" w:lineRule="atLeast"/>
      <w:jc w:val="both"/>
    </w:pPr>
    <w:rPr>
      <w:b w:val="0"/>
      <w:bCs w:val="0"/>
    </w:rPr>
  </w:style>
  <w:style w:type="paragraph" w:customStyle="1" w:styleId="90">
    <w:name w:val="5"/>
    <w:basedOn w:val="1"/>
    <w:autoRedefine/>
    <w:qFormat/>
    <w:uiPriority w:val="0"/>
    <w:pPr>
      <w:autoSpaceDE w:val="0"/>
      <w:autoSpaceDN w:val="0"/>
      <w:adjustRightInd w:val="0"/>
      <w:jc w:val="left"/>
    </w:pPr>
    <w:rPr>
      <w:rFonts w:ascii="宋体"/>
      <w:b/>
      <w:bCs/>
      <w:kern w:val="0"/>
      <w:sz w:val="18"/>
      <w:szCs w:val="18"/>
    </w:rPr>
  </w:style>
  <w:style w:type="paragraph" w:customStyle="1" w:styleId="91">
    <w:name w:val="Table Paragraph"/>
    <w:basedOn w:val="1"/>
    <w:autoRedefine/>
    <w:qFormat/>
    <w:uiPriority w:val="99"/>
    <w:pPr>
      <w:autoSpaceDE w:val="0"/>
      <w:autoSpaceDN w:val="0"/>
      <w:adjustRightInd w:val="0"/>
      <w:jc w:val="left"/>
    </w:pPr>
    <w:rPr>
      <w:rFonts w:ascii="宋体" w:hAnsi="宋体" w:cs="宋体"/>
      <w:kern w:val="0"/>
      <w:sz w:val="24"/>
    </w:rPr>
  </w:style>
  <w:style w:type="paragraph" w:customStyle="1" w:styleId="92">
    <w:name w:val="缺省文本"/>
    <w:basedOn w:val="1"/>
    <w:autoRedefine/>
    <w:qFormat/>
    <w:uiPriority w:val="0"/>
    <w:pPr>
      <w:autoSpaceDE w:val="0"/>
      <w:autoSpaceDN w:val="0"/>
      <w:adjustRightInd w:val="0"/>
      <w:jc w:val="left"/>
    </w:pPr>
    <w:rPr>
      <w:kern w:val="0"/>
    </w:rPr>
  </w:style>
  <w:style w:type="paragraph" w:customStyle="1" w:styleId="9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列出段落2"/>
    <w:basedOn w:val="1"/>
    <w:autoRedefine/>
    <w:qFormat/>
    <w:uiPriority w:val="0"/>
    <w:pPr>
      <w:ind w:firstLine="420" w:firstLineChars="200"/>
    </w:pPr>
    <w:rPr>
      <w:szCs w:val="22"/>
    </w:rPr>
  </w:style>
  <w:style w:type="paragraph" w:customStyle="1" w:styleId="95">
    <w:name w:val="_Style 1"/>
    <w:autoRedefine/>
    <w:qFormat/>
    <w:uiPriority w:val="99"/>
    <w:pPr>
      <w:adjustRightInd w:val="0"/>
      <w:snapToGrid w:val="0"/>
    </w:pPr>
    <w:rPr>
      <w:rFonts w:ascii="Tahoma" w:hAnsi="Tahoma" w:eastAsia="宋体" w:cs="Times New Roman"/>
      <w:sz w:val="22"/>
      <w:szCs w:val="22"/>
      <w:lang w:val="en-US" w:eastAsia="zh-CN" w:bidi="ar-SA"/>
    </w:rPr>
  </w:style>
  <w:style w:type="paragraph" w:customStyle="1" w:styleId="9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98">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paragraph" w:customStyle="1" w:styleId="99">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00">
    <w:name w:val="缩进正文"/>
    <w:basedOn w:val="1"/>
    <w:link w:val="172"/>
    <w:autoRedefine/>
    <w:qFormat/>
    <w:uiPriority w:val="0"/>
    <w:pPr>
      <w:ind w:firstLine="560" w:firstLineChars="200"/>
    </w:pPr>
    <w:rPr>
      <w:rFonts w:eastAsia="仿宋_GB2312" w:cs="宋体"/>
      <w:sz w:val="28"/>
      <w:szCs w:val="20"/>
    </w:rPr>
  </w:style>
  <w:style w:type="paragraph" w:customStyle="1" w:styleId="101">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paragraph" w:customStyle="1" w:styleId="102">
    <w:name w:val="Char1"/>
    <w:basedOn w:val="1"/>
    <w:autoRedefine/>
    <w:qFormat/>
    <w:uiPriority w:val="0"/>
    <w:pPr>
      <w:jc w:val="left"/>
    </w:pPr>
    <w:rPr>
      <w:rFonts w:ascii="Tahoma" w:hAnsi="Tahoma"/>
      <w:sz w:val="24"/>
      <w:szCs w:val="20"/>
    </w:rPr>
  </w:style>
  <w:style w:type="paragraph" w:customStyle="1" w:styleId="103">
    <w:name w:val="Normal Paragraph"/>
    <w:basedOn w:val="1"/>
    <w:autoRedefine/>
    <w:qFormat/>
    <w:uiPriority w:val="0"/>
    <w:pPr>
      <w:widowControl/>
      <w:spacing w:before="120" w:line="360" w:lineRule="auto"/>
      <w:ind w:firstLine="425"/>
    </w:pPr>
    <w:rPr>
      <w:kern w:val="0"/>
      <w:sz w:val="24"/>
    </w:rPr>
  </w:style>
  <w:style w:type="paragraph" w:customStyle="1" w:styleId="104">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05">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9"/>
    <w:basedOn w:val="1"/>
    <w:next w:val="8"/>
    <w:autoRedefine/>
    <w:qFormat/>
    <w:uiPriority w:val="0"/>
    <w:pPr>
      <w:autoSpaceDE w:val="0"/>
      <w:autoSpaceDN w:val="0"/>
      <w:adjustRightInd w:val="0"/>
      <w:ind w:firstLine="420"/>
      <w:jc w:val="left"/>
      <w:textAlignment w:val="baseline"/>
    </w:pPr>
    <w:rPr>
      <w:rFonts w:ascii="宋体"/>
      <w:kern w:val="0"/>
      <w:sz w:val="34"/>
      <w:szCs w:val="20"/>
    </w:rPr>
  </w:style>
  <w:style w:type="paragraph" w:customStyle="1" w:styleId="107">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8">
    <w:name w:val="--规划正文 Char"/>
    <w:basedOn w:val="1"/>
    <w:autoRedefine/>
    <w:qFormat/>
    <w:uiPriority w:val="0"/>
    <w:pPr>
      <w:spacing w:line="360" w:lineRule="auto"/>
      <w:ind w:firstLine="200" w:firstLineChars="200"/>
    </w:pPr>
    <w:rPr>
      <w:sz w:val="24"/>
    </w:rPr>
  </w:style>
  <w:style w:type="paragraph" w:customStyle="1" w:styleId="109">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10">
    <w:name w:val="--规划-表格-居中"/>
    <w:basedOn w:val="65"/>
    <w:autoRedefine/>
    <w:qFormat/>
    <w:uiPriority w:val="0"/>
    <w:pPr>
      <w:spacing w:line="240" w:lineRule="auto"/>
      <w:ind w:firstLine="0" w:firstLineChars="0"/>
      <w:jc w:val="center"/>
    </w:pPr>
    <w:rPr>
      <w:sz w:val="20"/>
    </w:rPr>
  </w:style>
  <w:style w:type="paragraph" w:customStyle="1" w:styleId="11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Char Char"/>
    <w:basedOn w:val="1"/>
    <w:autoRedefine/>
    <w:qFormat/>
    <w:uiPriority w:val="0"/>
    <w:rPr>
      <w:rFonts w:ascii="Tahoma" w:hAnsi="Tahoma"/>
      <w:sz w:val="24"/>
      <w:szCs w:val="20"/>
    </w:rPr>
  </w:style>
  <w:style w:type="paragraph" w:customStyle="1" w:styleId="11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产品描述"/>
    <w:autoRedefine/>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15">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16">
    <w:name w:val="样式2"/>
    <w:basedOn w:val="42"/>
    <w:next w:val="70"/>
    <w:autoRedefine/>
    <w:qFormat/>
    <w:uiPriority w:val="0"/>
    <w:pPr>
      <w:spacing w:before="120" w:after="120"/>
    </w:pPr>
    <w:rPr>
      <w:rFonts w:eastAsia="黑体"/>
      <w:b w:val="0"/>
      <w:sz w:val="30"/>
      <w:szCs w:val="30"/>
    </w:rPr>
  </w:style>
  <w:style w:type="paragraph" w:customStyle="1" w:styleId="117">
    <w:name w:val="样式41"/>
    <w:basedOn w:val="1"/>
    <w:autoRedefine/>
    <w:qFormat/>
    <w:uiPriority w:val="0"/>
    <w:pPr>
      <w:numPr>
        <w:ilvl w:val="0"/>
        <w:numId w:val="5"/>
      </w:numPr>
      <w:tabs>
        <w:tab w:val="left" w:pos="945"/>
      </w:tabs>
      <w:spacing w:line="360" w:lineRule="auto"/>
    </w:pPr>
    <w:rPr>
      <w:b/>
      <w:color w:val="000000"/>
      <w:sz w:val="24"/>
      <w:szCs w:val="20"/>
    </w:rPr>
  </w:style>
  <w:style w:type="paragraph" w:customStyle="1" w:styleId="118">
    <w:name w:val="blu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0">
    <w:name w:val="列表项目"/>
    <w:basedOn w:val="1"/>
    <w:autoRedefine/>
    <w:qFormat/>
    <w:uiPriority w:val="0"/>
    <w:pPr>
      <w:tabs>
        <w:tab w:val="left" w:pos="420"/>
        <w:tab w:val="left" w:pos="1080"/>
      </w:tabs>
      <w:spacing w:line="288" w:lineRule="auto"/>
      <w:ind w:left="1080" w:hanging="360"/>
    </w:pPr>
    <w:rPr>
      <w:sz w:val="24"/>
      <w:szCs w:val="20"/>
    </w:rPr>
  </w:style>
  <w:style w:type="paragraph" w:customStyle="1" w:styleId="121">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22">
    <w:name w:val="正文文字缩进项目"/>
    <w:basedOn w:val="20"/>
    <w:autoRedefine/>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23">
    <w:name w:val="font6"/>
    <w:basedOn w:val="1"/>
    <w:autoRedefine/>
    <w:qFormat/>
    <w:uiPriority w:val="0"/>
    <w:pPr>
      <w:widowControl/>
      <w:spacing w:before="100" w:beforeAutospacing="1" w:after="100" w:afterAutospacing="1"/>
      <w:jc w:val="left"/>
    </w:pPr>
    <w:rPr>
      <w:kern w:val="0"/>
      <w:sz w:val="24"/>
    </w:rPr>
  </w:style>
  <w:style w:type="paragraph" w:customStyle="1" w:styleId="124">
    <w:name w:val="RFI text from 3rd Level"/>
    <w:basedOn w:val="1"/>
    <w:autoRedefine/>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25">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2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8">
    <w:name w:val="Char Char Char"/>
    <w:basedOn w:val="1"/>
    <w:autoRedefine/>
    <w:qFormat/>
    <w:uiPriority w:val="0"/>
    <w:rPr>
      <w:rFonts w:ascii="Tahoma" w:hAnsi="Tahoma"/>
      <w:sz w:val="24"/>
      <w:szCs w:val="20"/>
    </w:rPr>
  </w:style>
  <w:style w:type="paragraph" w:customStyle="1" w:styleId="129">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130">
    <w:name w:val="评价"/>
    <w:basedOn w:val="1"/>
    <w:autoRedefine/>
    <w:qFormat/>
    <w:uiPriority w:val="0"/>
    <w:pPr>
      <w:spacing w:afterLines="20"/>
      <w:ind w:firstLine="1446" w:firstLineChars="200"/>
    </w:pPr>
    <w:rPr>
      <w:sz w:val="24"/>
    </w:rPr>
  </w:style>
  <w:style w:type="paragraph" w:customStyle="1" w:styleId="131">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2">
    <w:name w:val="样式 标题 2 + 段前: 13 磅 段后: 13 磅 行距: 单倍行距"/>
    <w:basedOn w:val="5"/>
    <w:autoRedefine/>
    <w:qFormat/>
    <w:uiPriority w:val="0"/>
    <w:pPr>
      <w:adjustRightInd/>
      <w:jc w:val="both"/>
      <w:textAlignment w:val="auto"/>
    </w:pPr>
    <w:rPr>
      <w:rFonts w:ascii="Cambria" w:hAnsi="Cambria" w:cs="宋体"/>
      <w:kern w:val="2"/>
      <w:sz w:val="32"/>
    </w:rPr>
  </w:style>
  <w:style w:type="paragraph" w:customStyle="1" w:styleId="133">
    <w:name w:val="Char Char Char Char Char"/>
    <w:basedOn w:val="1"/>
    <w:autoRedefine/>
    <w:qFormat/>
    <w:uiPriority w:val="0"/>
    <w:rPr>
      <w:rFonts w:ascii="Tahoma" w:hAnsi="Tahoma"/>
      <w:sz w:val="24"/>
      <w:szCs w:val="20"/>
    </w:rPr>
  </w:style>
  <w:style w:type="paragraph" w:customStyle="1" w:styleId="134">
    <w:name w:val="--规划-题注"/>
    <w:basedOn w:val="1"/>
    <w:next w:val="65"/>
    <w:autoRedefine/>
    <w:qFormat/>
    <w:uiPriority w:val="0"/>
    <w:pPr>
      <w:spacing w:line="360" w:lineRule="auto"/>
      <w:jc w:val="center"/>
    </w:pPr>
    <w:rPr>
      <w:rFonts w:eastAsia="黑体"/>
    </w:rPr>
  </w:style>
  <w:style w:type="paragraph" w:customStyle="1" w:styleId="135">
    <w:name w:val="--规划-表格-居左"/>
    <w:basedOn w:val="65"/>
    <w:autoRedefine/>
    <w:qFormat/>
    <w:uiPriority w:val="0"/>
    <w:pPr>
      <w:spacing w:line="240" w:lineRule="auto"/>
      <w:ind w:firstLine="0" w:firstLineChars="0"/>
    </w:pPr>
    <w:rPr>
      <w:sz w:val="20"/>
    </w:rPr>
  </w:style>
  <w:style w:type="paragraph" w:customStyle="1" w:styleId="136">
    <w:name w:val="表格字"/>
    <w:basedOn w:val="1"/>
    <w:autoRedefine/>
    <w:qFormat/>
    <w:uiPriority w:val="0"/>
    <w:pPr>
      <w:adjustRightInd w:val="0"/>
      <w:jc w:val="center"/>
    </w:pPr>
    <w:rPr>
      <w:rFonts w:ascii="宋体"/>
      <w:sz w:val="24"/>
      <w:szCs w:val="20"/>
    </w:rPr>
  </w:style>
  <w:style w:type="paragraph" w:customStyle="1" w:styleId="137">
    <w:name w:val="自定义正文"/>
    <w:basedOn w:val="1"/>
    <w:autoRedefine/>
    <w:qFormat/>
    <w:uiPriority w:val="0"/>
    <w:pPr>
      <w:spacing w:afterLines="50"/>
      <w:ind w:left="600" w:leftChars="600"/>
    </w:pPr>
  </w:style>
  <w:style w:type="paragraph" w:customStyle="1" w:styleId="138">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39">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40">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4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42">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43">
    <w:name w:val="姜文清定义的正文"/>
    <w:basedOn w:val="1"/>
    <w:autoRedefine/>
    <w:qFormat/>
    <w:uiPriority w:val="0"/>
    <w:pPr>
      <w:spacing w:line="240" w:lineRule="atLeast"/>
      <w:ind w:firstLine="567"/>
    </w:pPr>
    <w:rPr>
      <w:szCs w:val="20"/>
    </w:rPr>
  </w:style>
  <w:style w:type="paragraph" w:customStyle="1" w:styleId="144">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5">
    <w:name w:val="_Style 126"/>
    <w:basedOn w:val="1"/>
    <w:next w:val="94"/>
    <w:autoRedefine/>
    <w:qFormat/>
    <w:uiPriority w:val="34"/>
    <w:pPr>
      <w:ind w:firstLine="420" w:firstLineChars="200"/>
    </w:pPr>
    <w:rPr>
      <w:szCs w:val="22"/>
    </w:rPr>
  </w:style>
  <w:style w:type="character" w:customStyle="1" w:styleId="146">
    <w:name w:val="标题 8 字符"/>
    <w:link w:val="12"/>
    <w:autoRedefine/>
    <w:qFormat/>
    <w:uiPriority w:val="0"/>
    <w:rPr>
      <w:rFonts w:ascii="Arial" w:hAnsi="Arial" w:eastAsia="黑体"/>
      <w:kern w:val="2"/>
      <w:sz w:val="24"/>
      <w:lang w:val="en-US" w:eastAsia="zh-CN" w:bidi="ar-SA"/>
    </w:rPr>
  </w:style>
  <w:style w:type="character" w:customStyle="1" w:styleId="147">
    <w:name w:val="标题 3 字符"/>
    <w:link w:val="6"/>
    <w:autoRedefine/>
    <w:qFormat/>
    <w:uiPriority w:val="0"/>
    <w:rPr>
      <w:rFonts w:ascii="宋体" w:hAnsi="宋体" w:eastAsia="宋体"/>
      <w:b/>
      <w:bCs/>
      <w:kern w:val="2"/>
      <w:sz w:val="28"/>
      <w:szCs w:val="32"/>
      <w:lang w:val="en-US" w:eastAsia="zh-CN" w:bidi="ar-SA"/>
    </w:rPr>
  </w:style>
  <w:style w:type="character" w:customStyle="1" w:styleId="148">
    <w:name w:val="content1"/>
    <w:autoRedefine/>
    <w:qFormat/>
    <w:uiPriority w:val="0"/>
    <w:rPr>
      <w:rFonts w:hint="default" w:ascii="??" w:hAnsi="??"/>
      <w:sz w:val="16"/>
      <w:szCs w:val="16"/>
      <w:u w:val="none"/>
    </w:rPr>
  </w:style>
  <w:style w:type="character" w:customStyle="1" w:styleId="149">
    <w:name w:val="批注文字 字符"/>
    <w:link w:val="18"/>
    <w:autoRedefine/>
    <w:semiHidden/>
    <w:qFormat/>
    <w:uiPriority w:val="99"/>
    <w:rPr>
      <w:rFonts w:ascii="宋体" w:hAnsi="Calibri"/>
      <w:sz w:val="34"/>
    </w:rPr>
  </w:style>
  <w:style w:type="character" w:customStyle="1" w:styleId="150">
    <w:name w:val="批注主题 字符"/>
    <w:link w:val="43"/>
    <w:autoRedefine/>
    <w:qFormat/>
    <w:uiPriority w:val="0"/>
    <w:rPr>
      <w:rFonts w:ascii="宋体"/>
      <w:sz w:val="34"/>
    </w:rPr>
  </w:style>
  <w:style w:type="character" w:customStyle="1" w:styleId="151">
    <w:name w:val="proddescription"/>
    <w:basedOn w:val="48"/>
    <w:autoRedefine/>
    <w:qFormat/>
    <w:uiPriority w:val="0"/>
  </w:style>
  <w:style w:type="character" w:customStyle="1" w:styleId="152">
    <w:name w:val="标题 7 字符"/>
    <w:link w:val="11"/>
    <w:autoRedefine/>
    <w:qFormat/>
    <w:uiPriority w:val="0"/>
    <w:rPr>
      <w:rFonts w:eastAsia="宋体"/>
      <w:b/>
      <w:kern w:val="2"/>
      <w:sz w:val="24"/>
      <w:lang w:val="en-US" w:eastAsia="zh-CN" w:bidi="ar-SA"/>
    </w:rPr>
  </w:style>
  <w:style w:type="character" w:customStyle="1" w:styleId="153">
    <w:name w:val="prodheadlines"/>
    <w:basedOn w:val="48"/>
    <w:autoRedefine/>
    <w:qFormat/>
    <w:uiPriority w:val="0"/>
  </w:style>
  <w:style w:type="character" w:customStyle="1" w:styleId="154">
    <w:name w:val="标题 字符"/>
    <w:link w:val="42"/>
    <w:autoRedefine/>
    <w:qFormat/>
    <w:uiPriority w:val="0"/>
    <w:rPr>
      <w:rFonts w:ascii="Arial" w:hAnsi="Arial" w:eastAsia="隶书" w:cs="Arial"/>
      <w:b/>
      <w:bCs/>
      <w:kern w:val="2"/>
      <w:sz w:val="32"/>
      <w:szCs w:val="32"/>
      <w:lang w:val="en-US" w:eastAsia="zh-CN" w:bidi="ar-SA"/>
    </w:rPr>
  </w:style>
  <w:style w:type="character" w:customStyle="1" w:styleId="155">
    <w:name w:val="正文文本缩进 2 字符"/>
    <w:link w:val="26"/>
    <w:autoRedefine/>
    <w:qFormat/>
    <w:uiPriority w:val="0"/>
    <w:rPr>
      <w:rFonts w:ascii="宋体" w:hAnsi="宋体" w:eastAsia="宋体"/>
      <w:kern w:val="2"/>
      <w:sz w:val="21"/>
      <w:szCs w:val="24"/>
      <w:lang w:val="en-US" w:eastAsia="zh-CN" w:bidi="ar-SA"/>
    </w:rPr>
  </w:style>
  <w:style w:type="character" w:customStyle="1" w:styleId="156">
    <w:name w:val="日期 字符"/>
    <w:link w:val="25"/>
    <w:autoRedefine/>
    <w:qFormat/>
    <w:uiPriority w:val="0"/>
    <w:rPr>
      <w:rFonts w:ascii="宋体" w:hAnsi="Courier New" w:eastAsia="宋体"/>
      <w:kern w:val="2"/>
      <w:sz w:val="32"/>
      <w:lang w:val="en-US" w:eastAsia="zh-CN" w:bidi="ar-SA"/>
    </w:rPr>
  </w:style>
  <w:style w:type="character" w:customStyle="1" w:styleId="157">
    <w:name w:val="标题 2 字符"/>
    <w:link w:val="5"/>
    <w:autoRedefine/>
    <w:qFormat/>
    <w:uiPriority w:val="0"/>
    <w:rPr>
      <w:rFonts w:ascii="宋体" w:hAnsi="宋体" w:eastAsia="宋体"/>
      <w:b/>
      <w:bCs/>
      <w:sz w:val="24"/>
      <w:lang w:val="en-US" w:eastAsia="zh-CN" w:bidi="ar-SA"/>
    </w:rPr>
  </w:style>
  <w:style w:type="character" w:customStyle="1" w:styleId="158">
    <w:name w:val="样式 小三 加粗"/>
    <w:autoRedefine/>
    <w:qFormat/>
    <w:uiPriority w:val="0"/>
    <w:rPr>
      <w:rFonts w:eastAsia="宋体"/>
      <w:b/>
      <w:bCs/>
      <w:sz w:val="32"/>
    </w:rPr>
  </w:style>
  <w:style w:type="character" w:customStyle="1" w:styleId="159">
    <w:name w:val="layui-layer-tabnow"/>
    <w:autoRedefine/>
    <w:qFormat/>
    <w:uiPriority w:val="0"/>
    <w:rPr>
      <w:bdr w:val="single" w:color="CCCCCC" w:sz="6" w:space="0"/>
      <w:shd w:val="clear" w:color="auto" w:fill="FFFFFF"/>
    </w:rPr>
  </w:style>
  <w:style w:type="character" w:customStyle="1" w:styleId="160">
    <w:name w:val="标题 3 Char Char"/>
    <w:autoRedefine/>
    <w:qFormat/>
    <w:uiPriority w:val="0"/>
    <w:rPr>
      <w:rFonts w:eastAsia="宋体"/>
      <w:b/>
      <w:bCs/>
      <w:kern w:val="2"/>
      <w:sz w:val="32"/>
      <w:szCs w:val="32"/>
      <w:lang w:val="en-US" w:eastAsia="zh-CN" w:bidi="ar-SA"/>
    </w:rPr>
  </w:style>
  <w:style w:type="character" w:customStyle="1" w:styleId="161">
    <w:name w:val="正文文本 3 字符"/>
    <w:link w:val="19"/>
    <w:autoRedefine/>
    <w:qFormat/>
    <w:uiPriority w:val="0"/>
    <w:rPr>
      <w:rFonts w:eastAsia="宋体"/>
      <w:kern w:val="2"/>
      <w:sz w:val="16"/>
      <w:szCs w:val="16"/>
      <w:lang w:val="en-US" w:eastAsia="zh-CN" w:bidi="ar-SA"/>
    </w:rPr>
  </w:style>
  <w:style w:type="character" w:customStyle="1" w:styleId="162">
    <w:name w:val="alt-edited1"/>
    <w:autoRedefine/>
    <w:qFormat/>
    <w:uiPriority w:val="0"/>
    <w:rPr>
      <w:color w:val="4D90F0"/>
    </w:rPr>
  </w:style>
  <w:style w:type="character" w:customStyle="1" w:styleId="163">
    <w:name w:val="active6"/>
    <w:autoRedefine/>
    <w:qFormat/>
    <w:uiPriority w:val="0"/>
    <w:rPr>
      <w:color w:val="FFFFFF"/>
    </w:rPr>
  </w:style>
  <w:style w:type="character" w:customStyle="1" w:styleId="164">
    <w:name w:val="--规划正文 Char Char"/>
    <w:autoRedefine/>
    <w:qFormat/>
    <w:uiPriority w:val="0"/>
    <w:rPr>
      <w:rFonts w:eastAsia="宋体"/>
      <w:kern w:val="2"/>
      <w:sz w:val="24"/>
      <w:szCs w:val="24"/>
      <w:lang w:val="en-US" w:eastAsia="zh-CN" w:bidi="ar-SA"/>
    </w:rPr>
  </w:style>
  <w:style w:type="character" w:customStyle="1" w:styleId="165">
    <w:name w:val="第*章 Char"/>
    <w:autoRedefine/>
    <w:qFormat/>
    <w:uiPriority w:val="0"/>
    <w:rPr>
      <w:rFonts w:ascii="Arial" w:hAnsi="Arial" w:eastAsia="黑体"/>
      <w:b/>
      <w:bCs/>
      <w:kern w:val="2"/>
      <w:sz w:val="32"/>
      <w:szCs w:val="32"/>
    </w:rPr>
  </w:style>
  <w:style w:type="character" w:customStyle="1" w:styleId="166">
    <w:name w:val="info4"/>
    <w:basedOn w:val="48"/>
    <w:autoRedefine/>
    <w:qFormat/>
    <w:uiPriority w:val="0"/>
  </w:style>
  <w:style w:type="character" w:customStyle="1" w:styleId="167">
    <w:name w:val="text"/>
    <w:basedOn w:val="48"/>
    <w:autoRedefine/>
    <w:qFormat/>
    <w:uiPriority w:val="0"/>
  </w:style>
  <w:style w:type="character" w:customStyle="1" w:styleId="168">
    <w:name w:val="unnamed3"/>
    <w:basedOn w:val="48"/>
    <w:autoRedefine/>
    <w:qFormat/>
    <w:uiPriority w:val="0"/>
  </w:style>
  <w:style w:type="character" w:customStyle="1" w:styleId="169">
    <w:name w:val="blue"/>
    <w:basedOn w:val="48"/>
    <w:autoRedefine/>
    <w:qFormat/>
    <w:uiPriority w:val="0"/>
  </w:style>
  <w:style w:type="character" w:customStyle="1" w:styleId="170">
    <w:name w:val="gray6"/>
    <w:basedOn w:val="48"/>
    <w:autoRedefine/>
    <w:qFormat/>
    <w:uiPriority w:val="0"/>
  </w:style>
  <w:style w:type="character" w:customStyle="1" w:styleId="171">
    <w:name w:val="正文文本缩进 3 字符"/>
    <w:link w:val="35"/>
    <w:autoRedefine/>
    <w:qFormat/>
    <w:uiPriority w:val="0"/>
    <w:rPr>
      <w:rFonts w:ascii="宋体" w:eastAsia="宋体"/>
      <w:b/>
      <w:bCs/>
      <w:kern w:val="2"/>
      <w:sz w:val="24"/>
      <w:szCs w:val="24"/>
      <w:lang w:val="en-US" w:eastAsia="zh-CN" w:bidi="ar-SA"/>
    </w:rPr>
  </w:style>
  <w:style w:type="character" w:customStyle="1" w:styleId="172">
    <w:name w:val="缩进正文 Char"/>
    <w:link w:val="100"/>
    <w:autoRedefine/>
    <w:qFormat/>
    <w:uiPriority w:val="0"/>
    <w:rPr>
      <w:rFonts w:eastAsia="仿宋_GB2312" w:cs="宋体"/>
      <w:kern w:val="2"/>
      <w:sz w:val="28"/>
      <w:lang w:val="en-US" w:eastAsia="zh-CN" w:bidi="ar-SA"/>
    </w:rPr>
  </w:style>
  <w:style w:type="character" w:customStyle="1" w:styleId="173">
    <w:name w:val="fielderror"/>
    <w:autoRedefine/>
    <w:qFormat/>
    <w:uiPriority w:val="0"/>
    <w:rPr>
      <w:color w:val="800000"/>
    </w:rPr>
  </w:style>
  <w:style w:type="character" w:customStyle="1" w:styleId="174">
    <w:name w:val="H4 Char2"/>
    <w:autoRedefine/>
    <w:qFormat/>
    <w:uiPriority w:val="0"/>
    <w:rPr>
      <w:rFonts w:ascii="Arial" w:hAnsi="Arial" w:eastAsia="黑体"/>
      <w:b/>
      <w:bCs/>
      <w:kern w:val="2"/>
      <w:sz w:val="28"/>
      <w:szCs w:val="28"/>
      <w:lang w:val="en-US" w:eastAsia="zh-CN" w:bidi="ar-SA"/>
    </w:rPr>
  </w:style>
  <w:style w:type="character" w:customStyle="1" w:styleId="175">
    <w:name w:val="font"/>
    <w:basedOn w:val="48"/>
    <w:autoRedefine/>
    <w:qFormat/>
    <w:uiPriority w:val="0"/>
  </w:style>
  <w:style w:type="character" w:customStyle="1" w:styleId="176">
    <w:name w:val="正文文本首行缩进 字符"/>
    <w:link w:val="44"/>
    <w:autoRedefine/>
    <w:qFormat/>
    <w:uiPriority w:val="0"/>
    <w:rPr>
      <w:rFonts w:eastAsia="宋体"/>
      <w:b/>
      <w:bCs/>
      <w:kern w:val="2"/>
      <w:sz w:val="21"/>
      <w:szCs w:val="24"/>
      <w:lang w:val="en-US" w:eastAsia="zh-CN" w:bidi="ar-SA"/>
    </w:rPr>
  </w:style>
  <w:style w:type="character" w:customStyle="1" w:styleId="177">
    <w:name w:val="active"/>
    <w:autoRedefine/>
    <w:qFormat/>
    <w:uiPriority w:val="0"/>
    <w:rPr>
      <w:color w:val="FFFFFF"/>
    </w:rPr>
  </w:style>
  <w:style w:type="character" w:customStyle="1" w:styleId="178">
    <w:name w:val="unnamed4"/>
    <w:basedOn w:val="48"/>
    <w:autoRedefine/>
    <w:qFormat/>
    <w:uiPriority w:val="0"/>
  </w:style>
  <w:style w:type="character" w:customStyle="1" w:styleId="179">
    <w:name w:val="正文文本缩进 字符"/>
    <w:link w:val="20"/>
    <w:autoRedefine/>
    <w:qFormat/>
    <w:uiPriority w:val="0"/>
    <w:rPr>
      <w:rFonts w:eastAsia="宋体"/>
      <w:kern w:val="2"/>
      <w:sz w:val="21"/>
      <w:szCs w:val="24"/>
      <w:lang w:val="en-US" w:eastAsia="zh-CN" w:bidi="ar-SA"/>
    </w:rPr>
  </w:style>
  <w:style w:type="character" w:customStyle="1" w:styleId="180">
    <w:name w:val="font41"/>
    <w:autoRedefine/>
    <w:qFormat/>
    <w:uiPriority w:val="0"/>
    <w:rPr>
      <w:color w:val="000000"/>
      <w:spacing w:val="260"/>
      <w:sz w:val="18"/>
      <w:szCs w:val="18"/>
      <w:u w:val="none"/>
    </w:rPr>
  </w:style>
  <w:style w:type="character" w:customStyle="1" w:styleId="181">
    <w:name w:val="inline-help"/>
    <w:basedOn w:val="48"/>
    <w:autoRedefine/>
    <w:qFormat/>
    <w:uiPriority w:val="0"/>
  </w:style>
  <w:style w:type="character" w:customStyle="1" w:styleId="182">
    <w:name w:val="--规划正文 Char1"/>
    <w:autoRedefine/>
    <w:qFormat/>
    <w:uiPriority w:val="0"/>
    <w:rPr>
      <w:rFonts w:eastAsia="宋体"/>
      <w:kern w:val="2"/>
      <w:sz w:val="21"/>
      <w:lang w:val="en-US" w:eastAsia="zh-CN" w:bidi="ar-SA"/>
    </w:rPr>
  </w:style>
  <w:style w:type="character" w:customStyle="1" w:styleId="183">
    <w:name w:val="hilite"/>
    <w:autoRedefine/>
    <w:qFormat/>
    <w:uiPriority w:val="0"/>
    <w:rPr>
      <w:color w:val="000000"/>
    </w:rPr>
  </w:style>
  <w:style w:type="character" w:customStyle="1" w:styleId="184">
    <w:name w:val="style9"/>
    <w:basedOn w:val="48"/>
    <w:autoRedefine/>
    <w:qFormat/>
    <w:uiPriority w:val="0"/>
  </w:style>
  <w:style w:type="character" w:customStyle="1" w:styleId="185">
    <w:name w:val="正文文本 字符"/>
    <w:link w:val="2"/>
    <w:autoRedefine/>
    <w:qFormat/>
    <w:uiPriority w:val="0"/>
    <w:rPr>
      <w:rFonts w:eastAsia="宋体"/>
      <w:b/>
      <w:bCs/>
      <w:kern w:val="2"/>
      <w:sz w:val="24"/>
      <w:szCs w:val="24"/>
      <w:lang w:val="en-US" w:eastAsia="zh-CN" w:bidi="ar-SA"/>
    </w:rPr>
  </w:style>
  <w:style w:type="character" w:customStyle="1" w:styleId="186">
    <w:name w:val="grame"/>
    <w:basedOn w:val="48"/>
    <w:autoRedefine/>
    <w:qFormat/>
    <w:uiPriority w:val="0"/>
  </w:style>
  <w:style w:type="character" w:customStyle="1" w:styleId="187">
    <w:name w:val="正文缩进 字符"/>
    <w:link w:val="8"/>
    <w:autoRedefine/>
    <w:qFormat/>
    <w:uiPriority w:val="0"/>
    <w:rPr>
      <w:rFonts w:eastAsia="宋体"/>
      <w:kern w:val="2"/>
      <w:sz w:val="21"/>
      <w:lang w:val="en-US" w:eastAsia="zh-CN" w:bidi="ar-SA"/>
    </w:rPr>
  </w:style>
  <w:style w:type="character" w:customStyle="1" w:styleId="188">
    <w:name w:val="正文文字首行缩进 Char"/>
    <w:autoRedefine/>
    <w:qFormat/>
    <w:uiPriority w:val="0"/>
    <w:rPr>
      <w:kern w:val="2"/>
      <w:sz w:val="21"/>
      <w:szCs w:val="24"/>
    </w:rPr>
  </w:style>
  <w:style w:type="character" w:customStyle="1" w:styleId="189">
    <w:name w:val="font21"/>
    <w:autoRedefine/>
    <w:qFormat/>
    <w:uiPriority w:val="0"/>
    <w:rPr>
      <w:rFonts w:hint="eastAsia" w:ascii="宋体" w:hAnsi="宋体" w:eastAsia="宋体" w:cs="宋体"/>
      <w:color w:val="000000"/>
      <w:sz w:val="24"/>
      <w:szCs w:val="24"/>
      <w:u w:val="none"/>
    </w:rPr>
  </w:style>
  <w:style w:type="character" w:customStyle="1" w:styleId="190">
    <w:name w:val="font2"/>
    <w:basedOn w:val="48"/>
    <w:autoRedefine/>
    <w:qFormat/>
    <w:uiPriority w:val="0"/>
  </w:style>
  <w:style w:type="character" w:customStyle="1" w:styleId="191">
    <w:name w:val="章标题1 Char"/>
    <w:autoRedefine/>
    <w:qFormat/>
    <w:uiPriority w:val="0"/>
    <w:rPr>
      <w:rFonts w:eastAsia="宋体"/>
      <w:b/>
      <w:bCs/>
      <w:kern w:val="2"/>
      <w:sz w:val="32"/>
      <w:szCs w:val="32"/>
      <w:lang w:val="en-US" w:eastAsia="zh-CN" w:bidi="ar-SA"/>
    </w:rPr>
  </w:style>
  <w:style w:type="character" w:customStyle="1" w:styleId="192">
    <w:name w:val="标题 6 字符"/>
    <w:link w:val="10"/>
    <w:autoRedefine/>
    <w:qFormat/>
    <w:uiPriority w:val="0"/>
    <w:rPr>
      <w:rFonts w:ascii="Arial" w:hAnsi="Arial" w:eastAsia="黑体"/>
      <w:b/>
      <w:kern w:val="2"/>
      <w:sz w:val="24"/>
      <w:lang w:val="en-US" w:eastAsia="zh-CN" w:bidi="ar-SA"/>
    </w:rPr>
  </w:style>
  <w:style w:type="character" w:customStyle="1" w:styleId="193">
    <w:name w:val="标题 9 字符"/>
    <w:link w:val="13"/>
    <w:autoRedefine/>
    <w:qFormat/>
    <w:uiPriority w:val="0"/>
    <w:rPr>
      <w:rFonts w:ascii="Arial" w:hAnsi="Arial" w:eastAsia="黑体"/>
      <w:kern w:val="2"/>
      <w:sz w:val="21"/>
      <w:lang w:val="en-US" w:eastAsia="zh-CN" w:bidi="ar-SA"/>
    </w:rPr>
  </w:style>
  <w:style w:type="character" w:customStyle="1" w:styleId="194">
    <w:name w:val="标题 5 字符"/>
    <w:link w:val="9"/>
    <w:autoRedefine/>
    <w:qFormat/>
    <w:uiPriority w:val="0"/>
    <w:rPr>
      <w:rFonts w:eastAsia="宋体"/>
      <w:b/>
      <w:kern w:val="2"/>
      <w:sz w:val="28"/>
      <w:lang w:val="en-US" w:eastAsia="zh-CN" w:bidi="ar-SA"/>
    </w:rPr>
  </w:style>
  <w:style w:type="character" w:customStyle="1" w:styleId="195">
    <w:name w:val="批注框文本 字符"/>
    <w:link w:val="28"/>
    <w:autoRedefine/>
    <w:semiHidden/>
    <w:qFormat/>
    <w:uiPriority w:val="0"/>
    <w:rPr>
      <w:rFonts w:eastAsia="宋体"/>
      <w:kern w:val="2"/>
      <w:sz w:val="18"/>
      <w:szCs w:val="18"/>
      <w:lang w:val="en-US" w:eastAsia="zh-CN" w:bidi="ar-SA"/>
    </w:rPr>
  </w:style>
  <w:style w:type="character" w:customStyle="1" w:styleId="196">
    <w:name w:val="font11"/>
    <w:autoRedefine/>
    <w:qFormat/>
    <w:uiPriority w:val="0"/>
    <w:rPr>
      <w:rFonts w:hint="default" w:ascii="ˎ̥" w:hAnsi="ˎ̥"/>
    </w:rPr>
  </w:style>
  <w:style w:type="character" w:customStyle="1" w:styleId="197">
    <w:name w:val="纯文本 字符"/>
    <w:link w:val="23"/>
    <w:autoRedefine/>
    <w:qFormat/>
    <w:uiPriority w:val="99"/>
    <w:rPr>
      <w:rFonts w:ascii="宋体" w:hAnsi="Courier New" w:eastAsia="宋体"/>
      <w:kern w:val="2"/>
      <w:sz w:val="21"/>
      <w:lang w:val="en-US" w:eastAsia="zh-CN" w:bidi="ar-SA"/>
    </w:rPr>
  </w:style>
  <w:style w:type="character" w:customStyle="1" w:styleId="198">
    <w:name w:val="正文文本 2 字符"/>
    <w:link w:val="38"/>
    <w:autoRedefine/>
    <w:qFormat/>
    <w:uiPriority w:val="0"/>
    <w:rPr>
      <w:rFonts w:eastAsia="宋体"/>
      <w:kern w:val="2"/>
      <w:sz w:val="24"/>
      <w:szCs w:val="24"/>
      <w:lang w:val="en-US" w:eastAsia="zh-CN" w:bidi="ar-SA"/>
    </w:rPr>
  </w:style>
  <w:style w:type="character" w:customStyle="1" w:styleId="199">
    <w:name w:val="_Style 192"/>
    <w:autoRedefine/>
    <w:unhideWhenUsed/>
    <w:qFormat/>
    <w:uiPriority w:val="99"/>
    <w:rPr>
      <w:color w:val="605E5C"/>
      <w:shd w:val="clear" w:color="auto" w:fill="E1DFDD"/>
    </w:rPr>
  </w:style>
  <w:style w:type="character" w:customStyle="1" w:styleId="200">
    <w:name w:val="HTML 预设格式 字符"/>
    <w:link w:val="39"/>
    <w:autoRedefine/>
    <w:qFormat/>
    <w:uiPriority w:val="0"/>
    <w:rPr>
      <w:rFonts w:ascii="Arial Unicode MS" w:hAnsi="Arial Unicode MS" w:eastAsia="Arial Unicode MS"/>
      <w:color w:val="000000"/>
      <w:lang w:val="en-US" w:eastAsia="zh-CN" w:bidi="ar-SA"/>
    </w:rPr>
  </w:style>
  <w:style w:type="character" w:customStyle="1" w:styleId="201">
    <w:name w:val="active2"/>
    <w:autoRedefine/>
    <w:qFormat/>
    <w:uiPriority w:val="0"/>
    <w:rPr>
      <w:color w:val="FFFFFF"/>
    </w:rPr>
  </w:style>
  <w:style w:type="character" w:customStyle="1" w:styleId="202">
    <w:name w:val="hilite6"/>
    <w:autoRedefine/>
    <w:qFormat/>
    <w:uiPriority w:val="0"/>
    <w:rPr>
      <w:color w:val="000000"/>
    </w:rPr>
  </w:style>
  <w:style w:type="character" w:customStyle="1" w:styleId="203">
    <w:name w:val="first-child"/>
    <w:basedOn w:val="48"/>
    <w:autoRedefine/>
    <w:qFormat/>
    <w:uiPriority w:val="0"/>
  </w:style>
  <w:style w:type="character" w:customStyle="1" w:styleId="204">
    <w:name w:val="页脚 字符"/>
    <w:link w:val="29"/>
    <w:autoRedefine/>
    <w:qFormat/>
    <w:uiPriority w:val="0"/>
    <w:rPr>
      <w:rFonts w:eastAsia="宋体"/>
      <w:kern w:val="2"/>
      <w:sz w:val="18"/>
      <w:szCs w:val="18"/>
      <w:lang w:val="en-US" w:eastAsia="zh-CN" w:bidi="ar-SA"/>
    </w:rPr>
  </w:style>
  <w:style w:type="character" w:customStyle="1" w:styleId="205">
    <w:name w:val="mode"/>
    <w:basedOn w:val="48"/>
    <w:autoRedefine/>
    <w:qFormat/>
    <w:uiPriority w:val="0"/>
  </w:style>
  <w:style w:type="character" w:customStyle="1" w:styleId="206">
    <w:name w:val="标题 3 Char"/>
    <w:autoRedefine/>
    <w:qFormat/>
    <w:uiPriority w:val="0"/>
    <w:rPr>
      <w:rFonts w:ascii="黑体" w:eastAsia="黑体"/>
      <w:bCs/>
      <w:sz w:val="30"/>
    </w:rPr>
  </w:style>
  <w:style w:type="paragraph" w:customStyle="1" w:styleId="207">
    <w:name w:val="保留正文"/>
    <w:basedOn w:val="2"/>
    <w:autoRedefine/>
    <w:qFormat/>
    <w:uiPriority w:val="0"/>
    <w:pPr>
      <w:keepNext/>
      <w:tabs>
        <w:tab w:val="left" w:pos="562"/>
        <w:tab w:val="left" w:pos="3372"/>
        <w:tab w:val="left" w:pos="3653"/>
      </w:tabs>
      <w:spacing w:after="160"/>
    </w:pPr>
    <w:rPr>
      <w:sz w:val="21"/>
    </w:rPr>
  </w:style>
  <w:style w:type="character" w:customStyle="1" w:styleId="208">
    <w:name w:val="标题 1 Char1"/>
    <w:autoRedefine/>
    <w:qFormat/>
    <w:uiPriority w:val="0"/>
    <w:rPr>
      <w:rFonts w:ascii="Times New Roman" w:hAnsi="Times New Roman" w:eastAsia="宋体"/>
      <w:b/>
      <w:bCs/>
      <w:kern w:val="44"/>
      <w:sz w:val="44"/>
      <w:szCs w:val="44"/>
      <w:lang w:val="en-US" w:eastAsia="zh-CN" w:bidi="ar-SA"/>
    </w:rPr>
  </w:style>
  <w:style w:type="paragraph" w:customStyle="1" w:styleId="209">
    <w:name w:val="无间隔1"/>
    <w:autoRedefine/>
    <w:qFormat/>
    <w:uiPriority w:val="0"/>
    <w:rPr>
      <w:rFonts w:ascii="Calibri" w:hAnsi="Calibri" w:eastAsia="宋体" w:cs="Times New Roman"/>
      <w:sz w:val="24"/>
      <w:szCs w:val="24"/>
      <w:lang w:val="en-US" w:eastAsia="zh-CN" w:bidi="ar-SA"/>
    </w:rPr>
  </w:style>
  <w:style w:type="character" w:customStyle="1" w:styleId="210">
    <w:name w:val="标题 1 字符1"/>
    <w:basedOn w:val="48"/>
    <w:link w:val="3"/>
    <w:autoRedefine/>
    <w:qFormat/>
    <w:uiPriority w:val="0"/>
    <w:rPr>
      <w:rFonts w:ascii="宋体" w:hAnsi="宋体" w:eastAsia="黑体"/>
      <w:b/>
      <w:bCs/>
      <w:kern w:val="44"/>
      <w:sz w:val="28"/>
      <w:szCs w:val="44"/>
      <w:lang w:val="en-US" w:eastAsia="zh-CN" w:bidi="ar-SA"/>
    </w:rPr>
  </w:style>
  <w:style w:type="character" w:customStyle="1" w:styleId="211">
    <w:name w:val="Default Char"/>
    <w:link w:val="56"/>
    <w:autoRedefine/>
    <w:qFormat/>
    <w:uiPriority w:val="0"/>
    <w:rPr>
      <w:rFonts w:ascii="H Yb 2gj" w:hAnsi="Calibri" w:eastAsia="H Yb 2gj" w:cs="H Yb 2gj"/>
      <w:color w:val="000000"/>
      <w:sz w:val="24"/>
      <w:szCs w:val="24"/>
    </w:rPr>
  </w:style>
  <w:style w:type="character" w:customStyle="1" w:styleId="212">
    <w:name w:val="标题 Char"/>
    <w:autoRedefine/>
    <w:qFormat/>
    <w:uiPriority w:val="0"/>
    <w:rPr>
      <w:rFonts w:ascii="Cambria" w:hAnsi="Cambria" w:cs="Times New Roman"/>
      <w:b/>
      <w:bCs/>
      <w:kern w:val="2"/>
      <w:sz w:val="32"/>
      <w:szCs w:val="32"/>
    </w:rPr>
  </w:style>
  <w:style w:type="character" w:customStyle="1" w:styleId="213">
    <w:name w:val="二 Char"/>
    <w:link w:val="214"/>
    <w:autoRedefine/>
    <w:qFormat/>
    <w:uiPriority w:val="0"/>
    <w:rPr>
      <w:rFonts w:ascii="宋体" w:hAnsi="宋体" w:cs="宋体"/>
      <w:b/>
      <w:color w:val="000000"/>
      <w:sz w:val="24"/>
      <w:szCs w:val="24"/>
    </w:rPr>
  </w:style>
  <w:style w:type="paragraph" w:customStyle="1" w:styleId="214">
    <w:name w:val="二"/>
    <w:basedOn w:val="1"/>
    <w:link w:val="213"/>
    <w:autoRedefine/>
    <w:qFormat/>
    <w:uiPriority w:val="0"/>
    <w:pPr>
      <w:widowControl/>
      <w:tabs>
        <w:tab w:val="left" w:pos="360"/>
      </w:tabs>
      <w:spacing w:line="360" w:lineRule="auto"/>
      <w:ind w:left="360" w:hanging="360"/>
      <w:jc w:val="left"/>
      <w:outlineLvl w:val="0"/>
    </w:pPr>
    <w:rPr>
      <w:rFonts w:ascii="宋体" w:hAnsi="宋体" w:cs="宋体"/>
      <w:b/>
      <w:color w:val="000000"/>
      <w:kern w:val="0"/>
      <w:sz w:val="24"/>
    </w:rPr>
  </w:style>
  <w:style w:type="character" w:customStyle="1" w:styleId="215">
    <w:name w:val="layui-this"/>
    <w:basedOn w:val="48"/>
    <w:autoRedefine/>
    <w:qFormat/>
    <w:uiPriority w:val="0"/>
    <w:rPr>
      <w:bdr w:val="single" w:color="EEEEEE" w:sz="6" w:space="0"/>
      <w:shd w:val="clear" w:color="auto" w:fill="FFFFFF"/>
    </w:rPr>
  </w:style>
  <w:style w:type="character" w:customStyle="1" w:styleId="216">
    <w:name w:val="标题 1 Char"/>
    <w:autoRedefine/>
    <w:qFormat/>
    <w:uiPriority w:val="0"/>
    <w:rPr>
      <w:rFonts w:ascii="宋体" w:hAnsi="宋体" w:eastAsia="黑体"/>
      <w:b/>
      <w:bCs/>
      <w:kern w:val="44"/>
      <w:sz w:val="28"/>
      <w:szCs w:val="44"/>
      <w:lang w:val="en-US" w:eastAsia="zh-CN" w:bidi="ar-SA"/>
    </w:rPr>
  </w:style>
  <w:style w:type="paragraph" w:customStyle="1" w:styleId="217">
    <w:name w:val="正文规范"/>
    <w:basedOn w:val="1"/>
    <w:autoRedefine/>
    <w:qFormat/>
    <w:uiPriority w:val="0"/>
    <w:pPr>
      <w:spacing w:line="420" w:lineRule="auto"/>
      <w:ind w:firstLine="200" w:firstLineChars="200"/>
    </w:pPr>
    <w:rPr>
      <w:rFonts w:cs="Calibri"/>
      <w:kern w:val="0"/>
      <w:sz w:val="24"/>
      <w:szCs w:val="21"/>
    </w:rPr>
  </w:style>
  <w:style w:type="paragraph" w:customStyle="1" w:styleId="218">
    <w:name w:val="表内容不缩进"/>
    <w:basedOn w:val="1"/>
    <w:autoRedefine/>
    <w:qFormat/>
    <w:uiPriority w:val="0"/>
    <w:pPr>
      <w:spacing w:afterLines="25" w:line="560" w:lineRule="exact"/>
    </w:pPr>
    <w:rPr>
      <w:rFonts w:ascii="仿宋_GB2312" w:hAnsi="等线" w:eastAsia="仿宋_GB2312"/>
      <w:sz w:val="24"/>
      <w:szCs w:val="22"/>
    </w:rPr>
  </w:style>
  <w:style w:type="paragraph" w:customStyle="1" w:styleId="219">
    <w:name w:val="正文_0"/>
    <w:autoRedefine/>
    <w:qFormat/>
    <w:uiPriority w:val="0"/>
    <w:rPr>
      <w:rFonts w:ascii="Times New Roman" w:hAnsi="Times New Roman" w:eastAsia="宋体" w:cs="Times New Roman"/>
      <w:sz w:val="21"/>
      <w:lang w:val="en-US" w:eastAsia="zh-CN" w:bidi="ar-SA"/>
    </w:rPr>
  </w:style>
  <w:style w:type="character" w:customStyle="1" w:styleId="220">
    <w:name w:val="NormalCharacter"/>
    <w:autoRedefine/>
    <w:qFormat/>
    <w:uiPriority w:val="0"/>
    <w:rPr>
      <w:rFonts w:ascii="Calibri" w:hAnsi="Calibri" w:eastAsia="宋体" w:cs="Times New Roman"/>
      <w:kern w:val="2"/>
      <w:sz w:val="21"/>
      <w:szCs w:val="24"/>
      <w:lang w:val="en-US" w:eastAsia="zh-CN" w:bidi="ar-SA"/>
    </w:rPr>
  </w:style>
  <w:style w:type="paragraph" w:customStyle="1" w:styleId="221">
    <w:name w:val=".."/>
    <w:basedOn w:val="1"/>
    <w:next w:val="1"/>
    <w:autoRedefine/>
    <w:qFormat/>
    <w:uiPriority w:val="0"/>
    <w:pPr>
      <w:autoSpaceDE w:val="0"/>
      <w:autoSpaceDN w:val="0"/>
      <w:adjustRightInd w:val="0"/>
      <w:jc w:val="left"/>
    </w:pPr>
    <w:rPr>
      <w:rFonts w:ascii="Arial Unicode MS" w:hAnsi="Times New Roman" w:eastAsia="Arial Unicode MS"/>
      <w:kern w:val="0"/>
      <w:sz w:val="24"/>
    </w:rPr>
  </w:style>
  <w:style w:type="paragraph" w:customStyle="1" w:styleId="222">
    <w:name w:val="正文 New New New New New New New New New New New New New New New"/>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23">
    <w:name w:val="p0"/>
    <w:autoRedefine/>
    <w:qFormat/>
    <w:uiPriority w:val="0"/>
    <w:pPr>
      <w:jc w:val="both"/>
    </w:pPr>
    <w:rPr>
      <w:rFonts w:ascii="Calibri" w:hAnsi="Calibri" w:eastAsia="宋体" w:cs="宋体"/>
      <w:sz w:val="21"/>
      <w:szCs w:val="21"/>
      <w:lang w:val="en-US" w:eastAsia="zh-CN" w:bidi="ar-SA"/>
    </w:rPr>
  </w:style>
  <w:style w:type="paragraph" w:customStyle="1" w:styleId="224">
    <w:name w:val="正文1"/>
    <w:basedOn w:val="1"/>
    <w:autoRedefine/>
    <w:qFormat/>
    <w:uiPriority w:val="0"/>
    <w:pPr>
      <w:spacing w:line="318" w:lineRule="atLeast"/>
      <w:ind w:left="369" w:firstLine="369"/>
    </w:pPr>
    <w:rPr>
      <w:rFonts w:ascii="宋体"/>
    </w:rPr>
  </w:style>
  <w:style w:type="table" w:customStyle="1" w:styleId="225">
    <w:name w:val="Table Normal"/>
    <w:autoRedefine/>
    <w:semiHidden/>
    <w:unhideWhenUsed/>
    <w:qFormat/>
    <w:uiPriority w:val="0"/>
    <w:tblPr>
      <w:tblCellMar>
        <w:top w:w="0" w:type="dxa"/>
        <w:left w:w="0" w:type="dxa"/>
        <w:bottom w:w="0" w:type="dxa"/>
        <w:right w:w="0" w:type="dxa"/>
      </w:tblCellMar>
    </w:tblPr>
  </w:style>
  <w:style w:type="paragraph" w:customStyle="1" w:styleId="226">
    <w:name w:val="変更箇所1"/>
    <w:autoRedefine/>
    <w:hidden/>
    <w:unhideWhenUsed/>
    <w:qFormat/>
    <w:uiPriority w:val="99"/>
    <w:rPr>
      <w:rFonts w:ascii="Calibri" w:hAnsi="Calibri" w:eastAsia="宋体" w:cs="Times New Roman"/>
      <w:kern w:val="2"/>
      <w:sz w:val="21"/>
      <w:szCs w:val="24"/>
      <w:lang w:val="en-US" w:eastAsia="zh-CN" w:bidi="ar-SA"/>
    </w:rPr>
  </w:style>
  <w:style w:type="paragraph" w:customStyle="1" w:styleId="227">
    <w:name w:val="修订2"/>
    <w:autoRedefine/>
    <w:hidden/>
    <w:unhideWhenUsed/>
    <w:qFormat/>
    <w:uiPriority w:val="99"/>
    <w:rPr>
      <w:rFonts w:ascii="Calibri" w:hAnsi="Calibri" w:eastAsia="宋体" w:cs="Times New Roman"/>
      <w:kern w:val="2"/>
      <w:sz w:val="21"/>
      <w:szCs w:val="24"/>
      <w:lang w:val="en-US" w:eastAsia="zh-CN" w:bidi="ar-SA"/>
    </w:rPr>
  </w:style>
  <w:style w:type="character" w:customStyle="1" w:styleId="228">
    <w:name w:val="正文文本首行缩进 2 字符"/>
    <w:basedOn w:val="179"/>
    <w:link w:val="45"/>
    <w:autoRedefine/>
    <w:qFormat/>
    <w:uiPriority w:val="0"/>
    <w:rPr>
      <w:rFonts w:hAnsi="Calibri" w:eastAsia="宋体"/>
      <w:kern w:val="2"/>
      <w:sz w:val="21"/>
      <w:szCs w:val="24"/>
      <w:lang w:val="en-US" w:eastAsia="zh-CN" w:bidi="ar-SA"/>
    </w:rPr>
  </w:style>
  <w:style w:type="paragraph" w:customStyle="1" w:styleId="229">
    <w:name w:val="正文 A"/>
    <w:autoRedefine/>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30">
    <w:name w:val="正文_1"/>
    <w:autoRedefine/>
    <w:qFormat/>
    <w:uiPriority w:val="0"/>
    <w:pPr>
      <w:widowControl w:val="0"/>
      <w:spacing w:line="36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31">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8B988-228E-4C73-A632-242A2506A1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7308</Words>
  <Characters>41662</Characters>
  <Lines>347</Lines>
  <Paragraphs>97</Paragraphs>
  <TotalTime>1</TotalTime>
  <ScaleCrop>false</ScaleCrop>
  <LinksUpToDate>false</LinksUpToDate>
  <CharactersWithSpaces>48873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2024-01-08T09:19:00Z</dcterms:created>
  <dc:creator>thsware</dc:creator>
  <cp:lastModifiedBy>in 雨神辉</cp:lastModifiedBy>
  <cp:lastPrinted>2020-09-24T22:56:00Z</cp:lastPrinted>
  <dcterms:modified xsi:type="dcterms:W3CDTF">2024-01-09T06:22:41Z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3C9CFB0DCDAE4A1CB88CB1FE783863A9</vt:lpwstr>
  </property>
  <property fmtid="{D5CDD505-2E9C-101B-9397-08002B2CF9AE}" pid="4" name="commondata">
    <vt:lpwstr>eyJoZGlkIjoiMDFhNWM2ZmMyMDhhYzdmNTgwY2ExNTYzZjMxZGJmNjcifQ==</vt:lpwstr>
  </property>
</Properties>
</file>