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2DE" w:rsidRDefault="00662C40" w:rsidP="00662C40">
      <w:pPr>
        <w:jc w:val="center"/>
        <w:rPr>
          <w:b/>
          <w:sz w:val="24"/>
          <w:szCs w:val="24"/>
        </w:rPr>
      </w:pPr>
      <w:r w:rsidRPr="00BD1FC6">
        <w:rPr>
          <w:rFonts w:hint="eastAsia"/>
          <w:b/>
          <w:sz w:val="24"/>
          <w:szCs w:val="24"/>
        </w:rPr>
        <w:t>2017-2018</w:t>
      </w:r>
      <w:r w:rsidRPr="00BD1FC6">
        <w:rPr>
          <w:rFonts w:hint="eastAsia"/>
          <w:b/>
          <w:sz w:val="24"/>
          <w:szCs w:val="24"/>
        </w:rPr>
        <w:t>学年高一新生暑假作业</w:t>
      </w:r>
    </w:p>
    <w:p w:rsidR="00662C40" w:rsidRDefault="00662C40" w:rsidP="00662C40">
      <w:pPr>
        <w:jc w:val="center"/>
        <w:rPr>
          <w:rFonts w:asciiTheme="minorEastAsia" w:hAnsiTheme="minorEastAsia"/>
          <w:szCs w:val="21"/>
        </w:rPr>
      </w:pPr>
    </w:p>
    <w:p w:rsidR="00D75F99" w:rsidRPr="00466FAD" w:rsidRDefault="00466FAD" w:rsidP="00F067E5">
      <w:pPr>
        <w:spacing w:line="400" w:lineRule="exact"/>
        <w:rPr>
          <w:b/>
        </w:rPr>
      </w:pPr>
      <w:r>
        <w:rPr>
          <w:rFonts w:hint="eastAsia"/>
          <w:b/>
        </w:rPr>
        <w:t>从以下两种方案</w:t>
      </w:r>
      <w:r w:rsidR="00D75F99" w:rsidRPr="00466FAD">
        <w:rPr>
          <w:rFonts w:hint="eastAsia"/>
          <w:b/>
        </w:rPr>
        <w:t>中选择一项作为历史学科暑期作业：</w:t>
      </w:r>
    </w:p>
    <w:p w:rsidR="008B4D13" w:rsidRDefault="00D75F99" w:rsidP="00F067E5">
      <w:pPr>
        <w:spacing w:line="400" w:lineRule="exact"/>
      </w:pPr>
      <w:r>
        <w:rPr>
          <w:rFonts w:hint="eastAsia"/>
        </w:rPr>
        <w:t>【方案</w:t>
      </w:r>
      <w:r w:rsidR="00450780">
        <w:rPr>
          <w:rFonts w:hint="eastAsia"/>
        </w:rPr>
        <w:t>一</w:t>
      </w:r>
      <w:r>
        <w:rPr>
          <w:rFonts w:hint="eastAsia"/>
        </w:rPr>
        <w:t>】</w:t>
      </w:r>
      <w:r w:rsidR="00450780">
        <w:rPr>
          <w:rFonts w:hint="eastAsia"/>
        </w:rPr>
        <w:t>去你方便的博物馆看一次与历史学相关的展览，</w:t>
      </w:r>
      <w:r w:rsidR="00446B01">
        <w:rPr>
          <w:rFonts w:hint="eastAsia"/>
        </w:rPr>
        <w:t>完成一篇观展报告。在深圳的同学建议去</w:t>
      </w:r>
      <w:r w:rsidR="00450780">
        <w:rPr>
          <w:rFonts w:hint="eastAsia"/>
        </w:rPr>
        <w:t>深圳博物馆观看：《物华天宝——辽宁朝阳北塔出土文物精品展》</w:t>
      </w:r>
      <w:r w:rsidR="00446B01">
        <w:rPr>
          <w:rFonts w:hint="eastAsia"/>
        </w:rPr>
        <w:t>。</w:t>
      </w:r>
      <w:r w:rsidR="00450780">
        <w:rPr>
          <w:rFonts w:hint="eastAsia"/>
        </w:rPr>
        <w:t>（</w:t>
      </w:r>
      <w:r w:rsidR="00446B01">
        <w:rPr>
          <w:rFonts w:hint="eastAsia"/>
        </w:rPr>
        <w:t>观展报告具体</w:t>
      </w:r>
      <w:r w:rsidR="00450780">
        <w:rPr>
          <w:rFonts w:hint="eastAsia"/>
        </w:rPr>
        <w:t>要求：整体介绍展览主题的历史背景；</w:t>
      </w:r>
      <w:r w:rsidR="00F067E5">
        <w:rPr>
          <w:rFonts w:hint="eastAsia"/>
        </w:rPr>
        <w:t>利用相关文献资料或考古资料，</w:t>
      </w:r>
      <w:r w:rsidR="00450780">
        <w:rPr>
          <w:rFonts w:hint="eastAsia"/>
        </w:rPr>
        <w:t>对某一具体展品的实用功能、历史价值</w:t>
      </w:r>
      <w:r w:rsidR="00F067E5">
        <w:rPr>
          <w:rFonts w:hint="eastAsia"/>
        </w:rPr>
        <w:t>进</w:t>
      </w:r>
      <w:r w:rsidR="00450780">
        <w:rPr>
          <w:rFonts w:hint="eastAsia"/>
        </w:rPr>
        <w:t>行考证，并就其造型艺术</w:t>
      </w:r>
      <w:r w:rsidR="00F067E5">
        <w:rPr>
          <w:rFonts w:hint="eastAsia"/>
        </w:rPr>
        <w:t>与</w:t>
      </w:r>
      <w:r w:rsidR="00450780">
        <w:rPr>
          <w:rFonts w:hint="eastAsia"/>
        </w:rPr>
        <w:t>文化内涵表达自己的</w:t>
      </w:r>
      <w:r w:rsidR="00F067E5">
        <w:rPr>
          <w:rFonts w:hint="eastAsia"/>
        </w:rPr>
        <w:t>认识</w:t>
      </w:r>
      <w:r w:rsidR="00446B01">
        <w:rPr>
          <w:rFonts w:hint="eastAsia"/>
        </w:rPr>
        <w:t>。</w:t>
      </w:r>
      <w:r w:rsidR="00450780">
        <w:rPr>
          <w:rFonts w:hint="eastAsia"/>
        </w:rPr>
        <w:t>）</w:t>
      </w:r>
    </w:p>
    <w:p w:rsidR="00D75F99" w:rsidRDefault="00D75F99" w:rsidP="00F067E5">
      <w:pPr>
        <w:spacing w:line="400" w:lineRule="exact"/>
      </w:pPr>
    </w:p>
    <w:p w:rsidR="00662C40" w:rsidRDefault="00D75F99" w:rsidP="00F067E5">
      <w:pPr>
        <w:spacing w:line="400" w:lineRule="exact"/>
      </w:pPr>
      <w:r>
        <w:rPr>
          <w:rFonts w:hint="eastAsia"/>
        </w:rPr>
        <w:t>【方案</w:t>
      </w:r>
      <w:r w:rsidR="00450780">
        <w:rPr>
          <w:rFonts w:hint="eastAsia"/>
        </w:rPr>
        <w:t>二</w:t>
      </w:r>
      <w:r>
        <w:rPr>
          <w:rFonts w:hint="eastAsia"/>
        </w:rPr>
        <w:t>】</w:t>
      </w:r>
      <w:r w:rsidR="00662C40">
        <w:rPr>
          <w:rFonts w:hint="eastAsia"/>
        </w:rPr>
        <w:t>读一本自己感兴趣的历史学研究著作，写一篇读</w:t>
      </w:r>
      <w:r w:rsidR="00F067E5">
        <w:rPr>
          <w:rFonts w:hint="eastAsia"/>
        </w:rPr>
        <w:t>书</w:t>
      </w:r>
      <w:r w:rsidR="00EC6AC2">
        <w:rPr>
          <w:rFonts w:hint="eastAsia"/>
        </w:rPr>
        <w:t>札记</w:t>
      </w:r>
      <w:r w:rsidR="00662C40">
        <w:rPr>
          <w:rFonts w:hint="eastAsia"/>
        </w:rPr>
        <w:t>。</w:t>
      </w:r>
      <w:r w:rsidR="00EC6AC2">
        <w:rPr>
          <w:rFonts w:hint="eastAsia"/>
        </w:rPr>
        <w:t>（</w:t>
      </w:r>
      <w:r w:rsidR="00EA0187">
        <w:rPr>
          <w:rFonts w:hint="eastAsia"/>
        </w:rPr>
        <w:t>读书札记</w:t>
      </w:r>
      <w:r w:rsidR="00F067E5">
        <w:rPr>
          <w:rFonts w:hint="eastAsia"/>
        </w:rPr>
        <w:t>具体要求</w:t>
      </w:r>
      <w:r w:rsidR="00450780">
        <w:rPr>
          <w:rFonts w:hint="eastAsia"/>
        </w:rPr>
        <w:t>：</w:t>
      </w:r>
      <w:r w:rsidR="00EC6AC2">
        <w:rPr>
          <w:rFonts w:hint="eastAsia"/>
        </w:rPr>
        <w:t>摘录著作中</w:t>
      </w:r>
      <w:r w:rsidR="00EA0187">
        <w:rPr>
          <w:rFonts w:hint="eastAsia"/>
        </w:rPr>
        <w:t>三到五</w:t>
      </w:r>
      <w:r w:rsidR="00EC6AC2">
        <w:rPr>
          <w:rFonts w:hint="eastAsia"/>
        </w:rPr>
        <w:t>处你觉得精彩或感兴趣的内容，对著作整体</w:t>
      </w:r>
      <w:r w:rsidR="00F067E5">
        <w:rPr>
          <w:rFonts w:hint="eastAsia"/>
        </w:rPr>
        <w:t>可作</w:t>
      </w:r>
      <w:r w:rsidR="00EC6AC2">
        <w:rPr>
          <w:rFonts w:hint="eastAsia"/>
        </w:rPr>
        <w:t>评</w:t>
      </w:r>
      <w:r w:rsidR="00450780">
        <w:rPr>
          <w:rFonts w:hint="eastAsia"/>
        </w:rPr>
        <w:t>价</w:t>
      </w:r>
      <w:r w:rsidR="00EC6AC2">
        <w:rPr>
          <w:rFonts w:hint="eastAsia"/>
        </w:rPr>
        <w:t>，</w:t>
      </w:r>
      <w:r w:rsidR="00450780">
        <w:rPr>
          <w:rFonts w:hint="eastAsia"/>
        </w:rPr>
        <w:t>同时必须就著作中</w:t>
      </w:r>
      <w:r w:rsidR="001A2257">
        <w:rPr>
          <w:rFonts w:hint="eastAsia"/>
        </w:rPr>
        <w:t>某一观点</w:t>
      </w:r>
      <w:r w:rsidR="00450780">
        <w:rPr>
          <w:rFonts w:hint="eastAsia"/>
        </w:rPr>
        <w:t>或</w:t>
      </w:r>
      <w:r w:rsidR="001A2257">
        <w:rPr>
          <w:rFonts w:hint="eastAsia"/>
        </w:rPr>
        <w:t>某一个问题</w:t>
      </w:r>
      <w:r w:rsidR="00F067E5">
        <w:rPr>
          <w:rFonts w:hint="eastAsia"/>
        </w:rPr>
        <w:t>提出</w:t>
      </w:r>
      <w:r w:rsidR="00EC6AC2">
        <w:rPr>
          <w:rFonts w:hint="eastAsia"/>
        </w:rPr>
        <w:t>自己的见解</w:t>
      </w:r>
      <w:r w:rsidR="00450780">
        <w:rPr>
          <w:rFonts w:hint="eastAsia"/>
        </w:rPr>
        <w:t>。</w:t>
      </w:r>
      <w:r w:rsidR="001A2257">
        <w:rPr>
          <w:rFonts w:hint="eastAsia"/>
        </w:rPr>
        <w:t>）</w:t>
      </w:r>
    </w:p>
    <w:p w:rsidR="00662C40" w:rsidRPr="00642D9B" w:rsidRDefault="00662C40" w:rsidP="00F067E5">
      <w:pPr>
        <w:spacing w:line="400" w:lineRule="exact"/>
        <w:rPr>
          <w:b/>
        </w:rPr>
      </w:pPr>
      <w:r>
        <w:rPr>
          <w:rFonts w:hint="eastAsia"/>
          <w:b/>
        </w:rPr>
        <w:t xml:space="preserve">    </w:t>
      </w:r>
      <w:r w:rsidRPr="00642D9B">
        <w:rPr>
          <w:rFonts w:hint="eastAsia"/>
          <w:b/>
        </w:rPr>
        <w:t>推荐书籍</w:t>
      </w:r>
      <w:r>
        <w:rPr>
          <w:rFonts w:hint="eastAsia"/>
          <w:b/>
        </w:rPr>
        <w:t>（可以另外自选</w:t>
      </w:r>
      <w:r w:rsidR="00466FAD">
        <w:rPr>
          <w:rFonts w:hint="eastAsia"/>
          <w:b/>
        </w:rPr>
        <w:t>相关史学著作</w:t>
      </w:r>
      <w:r>
        <w:rPr>
          <w:rFonts w:hint="eastAsia"/>
          <w:b/>
        </w:rPr>
        <w:t>）</w:t>
      </w:r>
      <w:r w:rsidRPr="00642D9B">
        <w:rPr>
          <w:rFonts w:hint="eastAsia"/>
          <w:b/>
        </w:rPr>
        <w:t>：</w:t>
      </w:r>
    </w:p>
    <w:p w:rsidR="001932DE" w:rsidRPr="001932DE" w:rsidRDefault="001932DE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[美]斯塔夫里阿诺斯 著，吴象婴 等译：《全球通史》，北京大学出版社，2006年</w:t>
      </w:r>
    </w:p>
    <w:p w:rsidR="005C5C06" w:rsidRPr="001932DE" w:rsidRDefault="009A1E1B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[英]恩斯特·贡布里希 著，吴秀杰 译：《世界小史》，广西师范大学出版社，2016年</w:t>
      </w:r>
    </w:p>
    <w:p w:rsidR="00D872FC" w:rsidRPr="001932DE" w:rsidRDefault="00F95FAE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cs="Arial"/>
          <w:szCs w:val="21"/>
          <w:shd w:val="clear" w:color="auto" w:fill="FFFFFF"/>
        </w:rPr>
        <w:t>张荫麟</w:t>
      </w:r>
      <w:r w:rsidR="001932DE">
        <w:rPr>
          <w:rFonts w:asciiTheme="minorEastAsia" w:hAnsiTheme="minorEastAsia" w:cs="Arial" w:hint="eastAsia"/>
          <w:szCs w:val="21"/>
          <w:shd w:val="clear" w:color="auto" w:fill="FFFFFF"/>
        </w:rPr>
        <w:t>：</w:t>
      </w:r>
      <w:r w:rsidRPr="001932DE">
        <w:rPr>
          <w:rFonts w:asciiTheme="minorEastAsia" w:hAnsiTheme="minorEastAsia" w:cs="Arial"/>
          <w:szCs w:val="21"/>
          <w:shd w:val="clear" w:color="auto" w:fill="FFFFFF"/>
        </w:rPr>
        <w:t>《</w:t>
      </w:r>
      <w:r w:rsidRPr="001932DE">
        <w:rPr>
          <w:rStyle w:val="a6"/>
          <w:rFonts w:asciiTheme="minorEastAsia" w:hAnsiTheme="minorEastAsia" w:cs="Arial"/>
          <w:i w:val="0"/>
          <w:iCs w:val="0"/>
          <w:szCs w:val="21"/>
          <w:shd w:val="clear" w:color="auto" w:fill="FFFFFF"/>
        </w:rPr>
        <w:t>中国史纲</w:t>
      </w:r>
      <w:r w:rsidRPr="001932DE">
        <w:rPr>
          <w:rFonts w:asciiTheme="minorEastAsia" w:hAnsiTheme="minorEastAsia" w:cs="Arial"/>
          <w:szCs w:val="21"/>
          <w:shd w:val="clear" w:color="auto" w:fill="FFFFFF"/>
        </w:rPr>
        <w:t>》</w:t>
      </w:r>
      <w:r w:rsidR="00D872FC" w:rsidRPr="001932DE">
        <w:rPr>
          <w:rFonts w:asciiTheme="minorEastAsia" w:hAnsiTheme="minorEastAsia" w:cs="Arial" w:hint="eastAsia"/>
          <w:szCs w:val="21"/>
          <w:shd w:val="clear" w:color="auto" w:fill="FFFFFF"/>
        </w:rPr>
        <w:t>，中华书局，2011年</w:t>
      </w:r>
    </w:p>
    <w:p w:rsidR="009A1E1B" w:rsidRPr="001932DE" w:rsidRDefault="009A1E1B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钱穆</w:t>
      </w:r>
      <w:r w:rsidR="001932DE">
        <w:rPr>
          <w:rFonts w:asciiTheme="minorEastAsia" w:hAnsiTheme="minorEastAsia" w:hint="eastAsia"/>
          <w:szCs w:val="21"/>
        </w:rPr>
        <w:t>：</w:t>
      </w:r>
      <w:r w:rsidRPr="001932DE">
        <w:rPr>
          <w:rFonts w:asciiTheme="minorEastAsia" w:hAnsiTheme="minorEastAsia" w:hint="eastAsia"/>
          <w:szCs w:val="21"/>
        </w:rPr>
        <w:t>《中国历代政治得失》，生活·读书·新知三联书店，2005年</w:t>
      </w:r>
    </w:p>
    <w:p w:rsidR="00D872FC" w:rsidRPr="001932DE" w:rsidRDefault="00D872F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王家范：《百年颠沛与千年往复》，上海人民出版社，2018年</w:t>
      </w:r>
    </w:p>
    <w:p w:rsidR="009A1E1B" w:rsidRPr="001932DE" w:rsidRDefault="00D872F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李峰：《西周的灭亡:中国早期国家的地理和政治危机》，上海古籍出版社，2007年</w:t>
      </w:r>
    </w:p>
    <w:p w:rsidR="00446B01" w:rsidRDefault="00D872F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许倬云</w:t>
      </w:r>
      <w:r w:rsidR="001932DE">
        <w:rPr>
          <w:rFonts w:asciiTheme="minorEastAsia" w:hAnsiTheme="minorEastAsia" w:hint="eastAsia"/>
          <w:szCs w:val="21"/>
        </w:rPr>
        <w:t>：</w:t>
      </w:r>
      <w:r w:rsidRPr="001932DE">
        <w:rPr>
          <w:rFonts w:asciiTheme="minorEastAsia" w:hAnsiTheme="minorEastAsia" w:hint="eastAsia"/>
          <w:szCs w:val="21"/>
        </w:rPr>
        <w:t>《中国古代社会史论:春秋战国时期的社会流动》，广西师范大学出版社，2006年</w:t>
      </w:r>
    </w:p>
    <w:p w:rsidR="00446B01" w:rsidRDefault="00446B01" w:rsidP="00F067E5">
      <w:pPr>
        <w:spacing w:line="40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余英时：《士与中国文化》，上海人民出版社，2003年</w:t>
      </w:r>
    </w:p>
    <w:p w:rsidR="00D872FC" w:rsidRPr="001932DE" w:rsidRDefault="001932DE" w:rsidP="00F067E5">
      <w:pPr>
        <w:spacing w:line="40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王</w:t>
      </w:r>
      <w:r w:rsidR="00D872FC" w:rsidRPr="001932DE">
        <w:rPr>
          <w:rFonts w:asciiTheme="minorEastAsia" w:hAnsiTheme="minorEastAsia" w:hint="eastAsia"/>
          <w:szCs w:val="21"/>
        </w:rPr>
        <w:t>子今</w:t>
      </w:r>
      <w:r>
        <w:rPr>
          <w:rFonts w:asciiTheme="minorEastAsia" w:hAnsiTheme="minorEastAsia" w:hint="eastAsia"/>
          <w:szCs w:val="21"/>
        </w:rPr>
        <w:t>：</w:t>
      </w:r>
      <w:r w:rsidR="00D872FC" w:rsidRPr="001932DE">
        <w:rPr>
          <w:rFonts w:asciiTheme="minorEastAsia" w:hAnsiTheme="minorEastAsia" w:hint="eastAsia"/>
          <w:szCs w:val="21"/>
        </w:rPr>
        <w:t>《秦汉时期生态环境研究》，北京大学出版社</w:t>
      </w:r>
      <w:r w:rsidR="00466FAD">
        <w:rPr>
          <w:rFonts w:asciiTheme="minorEastAsia" w:hAnsiTheme="minorEastAsia" w:hint="eastAsia"/>
          <w:szCs w:val="21"/>
        </w:rPr>
        <w:t>，</w:t>
      </w:r>
      <w:r w:rsidR="00D872FC" w:rsidRPr="001932DE">
        <w:rPr>
          <w:rFonts w:asciiTheme="minorEastAsia" w:hAnsiTheme="minorEastAsia" w:hint="eastAsia"/>
          <w:szCs w:val="21"/>
        </w:rPr>
        <w:t>2007年</w:t>
      </w:r>
    </w:p>
    <w:p w:rsidR="00D872FC" w:rsidRPr="001932DE" w:rsidRDefault="00D872F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王子今</w:t>
      </w:r>
      <w:r w:rsidR="001932DE">
        <w:rPr>
          <w:rFonts w:asciiTheme="minorEastAsia" w:hAnsiTheme="minorEastAsia" w:hint="eastAsia"/>
          <w:szCs w:val="21"/>
        </w:rPr>
        <w:t>：</w:t>
      </w:r>
      <w:r w:rsidRPr="001932DE">
        <w:rPr>
          <w:rFonts w:asciiTheme="minorEastAsia" w:hAnsiTheme="minorEastAsia" w:hint="eastAsia"/>
          <w:szCs w:val="21"/>
        </w:rPr>
        <w:t>《汉代儿童生活》，三秦出版社2012年9月</w:t>
      </w:r>
    </w:p>
    <w:p w:rsidR="00466FAD" w:rsidRDefault="00D872FC" w:rsidP="00F067E5">
      <w:pPr>
        <w:spacing w:line="400" w:lineRule="exact"/>
        <w:rPr>
          <w:rFonts w:asciiTheme="minorEastAsia" w:hAnsiTheme="minorEastAsia" w:hint="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王子今</w:t>
      </w:r>
      <w:r w:rsidR="001932DE">
        <w:rPr>
          <w:rFonts w:asciiTheme="minorEastAsia" w:hAnsiTheme="minorEastAsia" w:hint="eastAsia"/>
          <w:szCs w:val="21"/>
        </w:rPr>
        <w:t>：</w:t>
      </w:r>
      <w:r w:rsidRPr="001932DE">
        <w:rPr>
          <w:rFonts w:asciiTheme="minorEastAsia" w:hAnsiTheme="minorEastAsia" w:hint="eastAsia"/>
          <w:szCs w:val="21"/>
        </w:rPr>
        <w:t>《中国盗墓史:一种社会现象的文化考察》，中国广播电视出版社</w:t>
      </w:r>
      <w:r w:rsidR="00466FAD">
        <w:rPr>
          <w:rFonts w:asciiTheme="minorEastAsia" w:hAnsiTheme="minorEastAsia" w:hint="eastAsia"/>
          <w:szCs w:val="21"/>
        </w:rPr>
        <w:t>，</w:t>
      </w:r>
      <w:r w:rsidRPr="001932DE">
        <w:rPr>
          <w:rFonts w:asciiTheme="minorEastAsia" w:hAnsiTheme="minorEastAsia" w:hint="eastAsia"/>
          <w:szCs w:val="21"/>
        </w:rPr>
        <w:t>2000年</w:t>
      </w:r>
    </w:p>
    <w:p w:rsidR="00F9009C" w:rsidRPr="001932DE" w:rsidRDefault="00F9009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唐长儒：《魏晋南北朝史论丛》，三联书店</w:t>
      </w:r>
      <w:r w:rsidR="00466FAD">
        <w:rPr>
          <w:rFonts w:asciiTheme="minorEastAsia" w:hAnsiTheme="minorEastAsia" w:hint="eastAsia"/>
          <w:szCs w:val="21"/>
        </w:rPr>
        <w:t>，</w:t>
      </w:r>
      <w:r w:rsidRPr="001932DE">
        <w:rPr>
          <w:rFonts w:asciiTheme="minorEastAsia" w:hAnsiTheme="minorEastAsia" w:hint="eastAsia"/>
          <w:szCs w:val="21"/>
        </w:rPr>
        <w:t>1955年</w:t>
      </w:r>
    </w:p>
    <w:p w:rsidR="00D872FC" w:rsidRPr="001932DE" w:rsidRDefault="00D872F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阎步克：《波峰与波谷:秦汉魏晋南北朝的政治文明》，北京大学出版社，2009年</w:t>
      </w:r>
    </w:p>
    <w:p w:rsidR="00D872FC" w:rsidRPr="001932DE" w:rsidRDefault="00D872F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 xml:space="preserve"> [日]谷川道雄：《中国中世社会与共同体》，中华书局，2004年</w:t>
      </w:r>
    </w:p>
    <w:p w:rsidR="00F9009C" w:rsidRPr="001932DE" w:rsidRDefault="00F9009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田余庆：《东晋门阀政治》，北京大学出版社，2005</w:t>
      </w:r>
      <w:r w:rsidR="00446B01">
        <w:rPr>
          <w:rFonts w:asciiTheme="minorEastAsia" w:hAnsiTheme="minorEastAsia" w:hint="eastAsia"/>
          <w:szCs w:val="21"/>
        </w:rPr>
        <w:t>年</w:t>
      </w:r>
    </w:p>
    <w:p w:rsidR="00F9009C" w:rsidRPr="001932DE" w:rsidRDefault="00F9009C" w:rsidP="00F067E5">
      <w:pPr>
        <w:spacing w:line="400" w:lineRule="exact"/>
        <w:rPr>
          <w:rFonts w:asciiTheme="minorEastAsia" w:hAnsiTheme="minorEastAsia" w:cs="Helvetica"/>
          <w:color w:val="111111"/>
          <w:szCs w:val="21"/>
          <w:shd w:val="clear" w:color="auto" w:fill="FFFFFF"/>
        </w:rPr>
      </w:pPr>
      <w:r w:rsidRPr="001932DE">
        <w:rPr>
          <w:rFonts w:asciiTheme="minorEastAsia" w:hAnsiTheme="minorEastAsia" w:cs="Helvetica" w:hint="eastAsia"/>
          <w:color w:val="111111"/>
          <w:szCs w:val="21"/>
          <w:shd w:val="clear" w:color="auto" w:fill="FFFFFF"/>
        </w:rPr>
        <w:t>余蔚：《宋史》，</w:t>
      </w:r>
      <w:r w:rsidRPr="001932DE">
        <w:rPr>
          <w:rFonts w:asciiTheme="minorEastAsia" w:hAnsiTheme="minorEastAsia" w:cs="Helvetica"/>
          <w:color w:val="111111"/>
          <w:szCs w:val="21"/>
          <w:shd w:val="clear" w:color="auto" w:fill="FFFFFF"/>
        </w:rPr>
        <w:t>上海人民出版社</w:t>
      </w:r>
      <w:r w:rsidRPr="001932DE">
        <w:rPr>
          <w:rFonts w:asciiTheme="minorEastAsia" w:hAnsiTheme="minorEastAsia" w:cs="Helvetica" w:hint="eastAsia"/>
          <w:color w:val="111111"/>
          <w:szCs w:val="21"/>
          <w:shd w:val="clear" w:color="auto" w:fill="FFFFFF"/>
        </w:rPr>
        <w:t>，2015</w:t>
      </w:r>
      <w:r w:rsidR="00446B01">
        <w:rPr>
          <w:rFonts w:asciiTheme="minorEastAsia" w:hAnsiTheme="minorEastAsia" w:cs="Helvetica" w:hint="eastAsia"/>
          <w:color w:val="111111"/>
          <w:szCs w:val="21"/>
          <w:shd w:val="clear" w:color="auto" w:fill="FFFFFF"/>
        </w:rPr>
        <w:t>年</w:t>
      </w:r>
    </w:p>
    <w:p w:rsidR="00F9009C" w:rsidRPr="001932DE" w:rsidRDefault="00F9009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包伟民：《宋代城市研究》，中华书局，2014年</w:t>
      </w:r>
    </w:p>
    <w:p w:rsidR="00C67843" w:rsidRDefault="00F9009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茅海建：《天朝的崩溃:鸦片战争再研究》，生活•读书•新知三联书店， 2014年</w:t>
      </w:r>
    </w:p>
    <w:p w:rsidR="00F9009C" w:rsidRPr="001932DE" w:rsidRDefault="00F9009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zCs w:val="21"/>
        </w:rPr>
        <w:t>王明柯：《羌在汉藏之间：川西羌族的历史人类学研究》，中华书局，2008年</w:t>
      </w:r>
    </w:p>
    <w:p w:rsidR="00F9009C" w:rsidRPr="001932DE" w:rsidRDefault="00F9009C" w:rsidP="00F067E5">
      <w:pPr>
        <w:spacing w:line="400" w:lineRule="exact"/>
        <w:rPr>
          <w:rFonts w:asciiTheme="minorEastAsia" w:hAnsiTheme="minorEastAsia"/>
          <w:szCs w:val="21"/>
        </w:rPr>
      </w:pPr>
      <w:r w:rsidRPr="001932DE">
        <w:rPr>
          <w:rFonts w:asciiTheme="minorEastAsia" w:hAnsiTheme="minorEastAsia" w:hint="eastAsia"/>
          <w:spacing w:val="-2"/>
          <w:szCs w:val="21"/>
        </w:rPr>
        <w:t>刘志伟：《在国家与社会之间：明清广东户籍赋税制度研究》，中山大学出版社，1997年</w:t>
      </w:r>
    </w:p>
    <w:p w:rsidR="00F9009C" w:rsidRDefault="00F9009C" w:rsidP="00F067E5">
      <w:pPr>
        <w:spacing w:line="400" w:lineRule="exact"/>
        <w:rPr>
          <w:rFonts w:asciiTheme="minorEastAsia" w:hAnsiTheme="minorEastAsia"/>
          <w:szCs w:val="21"/>
        </w:rPr>
      </w:pPr>
    </w:p>
    <w:p w:rsidR="00D75F99" w:rsidRPr="001932DE" w:rsidRDefault="00D75F99" w:rsidP="00F067E5">
      <w:pPr>
        <w:spacing w:line="400" w:lineRule="exact"/>
        <w:rPr>
          <w:rFonts w:asciiTheme="minorEastAsia" w:hAnsiTheme="minorEastAsia"/>
          <w:szCs w:val="21"/>
        </w:rPr>
      </w:pPr>
    </w:p>
    <w:sectPr w:rsidR="00D75F99" w:rsidRPr="001932DE" w:rsidSect="008D75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D80" w:rsidRDefault="00923D80" w:rsidP="009A1E1B">
      <w:r>
        <w:separator/>
      </w:r>
    </w:p>
  </w:endnote>
  <w:endnote w:type="continuationSeparator" w:id="0">
    <w:p w:rsidR="00923D80" w:rsidRDefault="00923D80" w:rsidP="009A1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D80" w:rsidRDefault="00923D80" w:rsidP="009A1E1B">
      <w:r>
        <w:separator/>
      </w:r>
    </w:p>
  </w:footnote>
  <w:footnote w:type="continuationSeparator" w:id="0">
    <w:p w:rsidR="00923D80" w:rsidRDefault="00923D80" w:rsidP="009A1E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1E1B"/>
    <w:rsid w:val="001932DE"/>
    <w:rsid w:val="001A2257"/>
    <w:rsid w:val="001B301B"/>
    <w:rsid w:val="00446B01"/>
    <w:rsid w:val="00450780"/>
    <w:rsid w:val="00466FAD"/>
    <w:rsid w:val="00570F69"/>
    <w:rsid w:val="005C5C06"/>
    <w:rsid w:val="00662C40"/>
    <w:rsid w:val="008B4D13"/>
    <w:rsid w:val="008D75C7"/>
    <w:rsid w:val="00923D80"/>
    <w:rsid w:val="009A1E1B"/>
    <w:rsid w:val="00BE5242"/>
    <w:rsid w:val="00C67843"/>
    <w:rsid w:val="00C72BE0"/>
    <w:rsid w:val="00D75F99"/>
    <w:rsid w:val="00D872FC"/>
    <w:rsid w:val="00E66201"/>
    <w:rsid w:val="00E71B75"/>
    <w:rsid w:val="00EA0187"/>
    <w:rsid w:val="00EC6AC2"/>
    <w:rsid w:val="00F067E5"/>
    <w:rsid w:val="00F9009C"/>
    <w:rsid w:val="00F9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E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E1B"/>
    <w:rPr>
      <w:sz w:val="18"/>
      <w:szCs w:val="18"/>
    </w:rPr>
  </w:style>
  <w:style w:type="paragraph" w:styleId="a5">
    <w:name w:val="List Paragraph"/>
    <w:basedOn w:val="a"/>
    <w:uiPriority w:val="34"/>
    <w:qFormat/>
    <w:rsid w:val="009A1E1B"/>
    <w:pPr>
      <w:ind w:firstLineChars="200" w:firstLine="420"/>
    </w:pPr>
  </w:style>
  <w:style w:type="character" w:styleId="a6">
    <w:name w:val="Emphasis"/>
    <w:basedOn w:val="a0"/>
    <w:uiPriority w:val="20"/>
    <w:qFormat/>
    <w:rsid w:val="00F95FA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148</Words>
  <Characters>846</Characters>
  <Application>Microsoft Office Word</Application>
  <DocSecurity>0</DocSecurity>
  <Lines>7</Lines>
  <Paragraphs>1</Paragraphs>
  <ScaleCrop>false</ScaleCrop>
  <Company>Microsoft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yckj</dc:creator>
  <cp:keywords/>
  <dc:description/>
  <cp:lastModifiedBy>yckj</cp:lastModifiedBy>
  <cp:revision>11</cp:revision>
  <dcterms:created xsi:type="dcterms:W3CDTF">2018-07-02T04:27:00Z</dcterms:created>
  <dcterms:modified xsi:type="dcterms:W3CDTF">2018-07-03T00:51:00Z</dcterms:modified>
</cp:coreProperties>
</file>